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B1FC" w14:textId="77777777" w:rsidR="0057209F" w:rsidRPr="00AB6EAF" w:rsidRDefault="0057209F" w:rsidP="00E0152B">
      <w:pPr>
        <w:widowControl w:val="0"/>
        <w:rPr>
          <w:bCs/>
        </w:rPr>
      </w:pPr>
    </w:p>
    <w:p w14:paraId="36EB09FC" w14:textId="3006C1B4" w:rsidR="00963F8A" w:rsidRPr="00963F8A" w:rsidRDefault="00963F8A" w:rsidP="00963F8A">
      <w:pPr>
        <w:pStyle w:val="p1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963F8A">
        <w:rPr>
          <w:rFonts w:ascii="Times New Roman" w:hAnsi="Times New Roman"/>
          <w:b/>
          <w:bCs/>
          <w:sz w:val="24"/>
          <w:szCs w:val="24"/>
          <w:lang w:val="en-US"/>
        </w:rPr>
        <w:t>Skyrme</w:t>
      </w:r>
      <w:proofErr w:type="spellEnd"/>
      <w:r w:rsidRPr="00963F8A">
        <w:rPr>
          <w:rFonts w:ascii="Times New Roman" w:hAnsi="Times New Roman"/>
          <w:b/>
          <w:bCs/>
          <w:sz w:val="24"/>
          <w:szCs w:val="24"/>
          <w:lang w:val="en-US"/>
        </w:rPr>
        <w:t>-type energy density functional with surface-peaked effective mass</w:t>
      </w:r>
    </w:p>
    <w:p w14:paraId="5F323647" w14:textId="77777777" w:rsidR="00963F8A" w:rsidRPr="00963F8A" w:rsidRDefault="00963F8A" w:rsidP="00963F8A">
      <w:pPr>
        <w:widowControl w:val="0"/>
        <w:jc w:val="center"/>
        <w:rPr>
          <w:b/>
          <w:bCs/>
          <w:lang w:val="en-US"/>
        </w:rPr>
      </w:pPr>
    </w:p>
    <w:p w14:paraId="30F0AADD" w14:textId="3EFDC2C4" w:rsidR="00963F8A" w:rsidRPr="00963F8A" w:rsidRDefault="00963F8A" w:rsidP="00963F8A">
      <w:pPr>
        <w:widowControl w:val="0"/>
        <w:jc w:val="center"/>
        <w:rPr>
          <w:b/>
          <w:bCs/>
          <w:lang w:val="en-US"/>
        </w:rPr>
      </w:pPr>
      <w:r w:rsidRPr="00963F8A">
        <w:rPr>
          <w:b/>
          <w:bCs/>
          <w:lang w:val="en-US"/>
        </w:rPr>
        <w:t>D. Yu. Smoliannikov</w:t>
      </w:r>
      <w:r w:rsidRPr="00963F8A">
        <w:rPr>
          <w:b/>
          <w:bCs/>
          <w:vertAlign w:val="superscript"/>
          <w:lang w:val="en-US"/>
        </w:rPr>
        <w:t>1,2</w:t>
      </w:r>
      <w:r>
        <w:rPr>
          <w:b/>
          <w:bCs/>
          <w:vertAlign w:val="superscript"/>
          <w:lang w:val="en-US"/>
        </w:rPr>
        <w:t>*</w:t>
      </w:r>
      <w:r w:rsidRPr="00963F8A">
        <w:rPr>
          <w:b/>
          <w:bCs/>
          <w:lang w:val="en-US"/>
        </w:rPr>
        <w:t>, N.N. Arsenyev</w:t>
      </w:r>
      <w:r w:rsidRPr="00963F8A">
        <w:rPr>
          <w:b/>
          <w:bCs/>
          <w:vertAlign w:val="superscript"/>
          <w:lang w:val="en-US"/>
        </w:rPr>
        <w:t>1</w:t>
      </w:r>
      <w:r w:rsidRPr="00963F8A">
        <w:rPr>
          <w:b/>
          <w:bCs/>
          <w:lang w:val="en-US"/>
        </w:rPr>
        <w:t>, A.P. Severyukhin</w:t>
      </w:r>
      <w:r w:rsidRPr="00963F8A">
        <w:rPr>
          <w:b/>
          <w:bCs/>
          <w:vertAlign w:val="superscript"/>
          <w:lang w:val="en-US"/>
        </w:rPr>
        <w:t>1</w:t>
      </w:r>
    </w:p>
    <w:p w14:paraId="0CBBB725" w14:textId="2C04B66B" w:rsidR="00EB2664" w:rsidRPr="00E32EDD" w:rsidRDefault="00EB2664" w:rsidP="00FA7EDF">
      <w:pPr>
        <w:widowControl w:val="0"/>
        <w:jc w:val="center"/>
        <w:rPr>
          <w:b/>
          <w:bCs/>
          <w:lang w:val="en-US"/>
        </w:rPr>
      </w:pPr>
    </w:p>
    <w:p w14:paraId="14EA1087" w14:textId="35745609" w:rsidR="0057209F" w:rsidRPr="00E32EDD" w:rsidRDefault="00E32EDD" w:rsidP="00FA7EDF">
      <w:pPr>
        <w:widowControl w:val="0"/>
        <w:jc w:val="center"/>
        <w:rPr>
          <w:b/>
          <w:bCs/>
          <w:vertAlign w:val="superscript"/>
          <w:lang w:val="en-US"/>
        </w:rPr>
      </w:pPr>
      <w:r>
        <w:rPr>
          <w:b/>
          <w:bCs/>
          <w:lang w:val="en-US"/>
        </w:rPr>
        <w:t>N</w:t>
      </w:r>
      <w:r w:rsidR="00C72256" w:rsidRPr="00E32EDD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N</w:t>
      </w:r>
      <w:r w:rsidR="00C72256" w:rsidRPr="00E32EDD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Arsenyev</w:t>
      </w:r>
      <w:r w:rsidR="00FA7EDF" w:rsidRPr="00E32EDD">
        <w:rPr>
          <w:b/>
          <w:bCs/>
          <w:vertAlign w:val="superscript"/>
          <w:lang w:val="en-US"/>
        </w:rPr>
        <w:t>1</w:t>
      </w:r>
      <w:r w:rsidR="0057209F" w:rsidRPr="00E32EDD">
        <w:rPr>
          <w:b/>
          <w:bCs/>
          <w:lang w:val="en-US"/>
        </w:rPr>
        <w:t xml:space="preserve">, </w:t>
      </w:r>
      <w:r>
        <w:rPr>
          <w:b/>
          <w:bCs/>
          <w:lang w:val="en-US"/>
        </w:rPr>
        <w:t>A</w:t>
      </w:r>
      <w:r w:rsidR="00C72256" w:rsidRPr="00E32EDD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P</w:t>
      </w:r>
      <w:r w:rsidR="00C72256" w:rsidRPr="00E32EDD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Severyukhin</w:t>
      </w:r>
      <w:r w:rsidR="000F75EA">
        <w:rPr>
          <w:b/>
          <w:bCs/>
          <w:vertAlign w:val="superscript"/>
          <w:lang w:val="en-US"/>
        </w:rPr>
        <w:t>1</w:t>
      </w:r>
      <w:r w:rsidR="000F75EA">
        <w:rPr>
          <w:b/>
          <w:bCs/>
          <w:lang w:val="en-US"/>
        </w:rPr>
        <w:t>, I. T. Usman</w:t>
      </w:r>
      <w:r w:rsidR="00FA7EDF" w:rsidRPr="00E32EDD">
        <w:rPr>
          <w:b/>
          <w:bCs/>
          <w:vertAlign w:val="superscript"/>
          <w:lang w:val="en-US"/>
        </w:rPr>
        <w:t>2</w:t>
      </w:r>
    </w:p>
    <w:p w14:paraId="7288C7CF" w14:textId="77777777" w:rsidR="0057209F" w:rsidRPr="00E32EDD" w:rsidRDefault="0057209F" w:rsidP="0026240B">
      <w:pPr>
        <w:widowControl w:val="0"/>
        <w:jc w:val="center"/>
        <w:rPr>
          <w:bCs/>
          <w:lang w:val="en-US"/>
        </w:rPr>
      </w:pPr>
    </w:p>
    <w:p w14:paraId="0E5ADF1B" w14:textId="364BE985" w:rsidR="00AC0C40" w:rsidRPr="000F75EA" w:rsidRDefault="00FA7EDF" w:rsidP="000F75EA">
      <w:pPr>
        <w:widowControl w:val="0"/>
        <w:jc w:val="center"/>
        <w:rPr>
          <w:iCs/>
          <w:sz w:val="22"/>
          <w:szCs w:val="22"/>
          <w:lang w:val="en-US"/>
        </w:rPr>
      </w:pPr>
      <w:r w:rsidRPr="000F75EA">
        <w:rPr>
          <w:iCs/>
          <w:sz w:val="22"/>
          <w:szCs w:val="22"/>
          <w:vertAlign w:val="superscript"/>
          <w:lang w:val="en-US"/>
        </w:rPr>
        <w:t>1</w:t>
      </w:r>
      <w:r w:rsidR="000F75EA" w:rsidRPr="000F75EA">
        <w:rPr>
          <w:iCs/>
          <w:sz w:val="22"/>
          <w:szCs w:val="22"/>
          <w:lang w:val="en-US"/>
        </w:rPr>
        <w:t>Bogoliubov Laboratory of Theoretical Physics,</w:t>
      </w:r>
      <w:r w:rsidR="000F75EA">
        <w:rPr>
          <w:iCs/>
          <w:sz w:val="22"/>
          <w:szCs w:val="22"/>
          <w:lang w:val="en-US"/>
        </w:rPr>
        <w:t xml:space="preserve"> </w:t>
      </w:r>
      <w:r w:rsidR="000F75EA" w:rsidRPr="000F75EA">
        <w:rPr>
          <w:iCs/>
          <w:sz w:val="22"/>
          <w:szCs w:val="22"/>
          <w:lang w:val="en-US"/>
        </w:rPr>
        <w:t>Joint Institute for Nuclear Research,</w:t>
      </w:r>
      <w:r w:rsidR="00963F8A" w:rsidRPr="00963F8A">
        <w:rPr>
          <w:iCs/>
          <w:sz w:val="22"/>
          <w:szCs w:val="22"/>
          <w:lang w:val="en-US"/>
        </w:rPr>
        <w:t xml:space="preserve"> </w:t>
      </w:r>
      <w:r w:rsidR="000F75EA" w:rsidRPr="000F75EA">
        <w:rPr>
          <w:iCs/>
          <w:sz w:val="22"/>
          <w:szCs w:val="22"/>
          <w:lang w:val="en-US"/>
        </w:rPr>
        <w:t>Dubna, Russia</w:t>
      </w:r>
    </w:p>
    <w:p w14:paraId="01281EF0" w14:textId="410831AF" w:rsidR="00963F8A" w:rsidRPr="00963F8A" w:rsidRDefault="00963F8A" w:rsidP="00963F8A">
      <w:pPr>
        <w:widowControl w:val="0"/>
        <w:jc w:val="center"/>
        <w:rPr>
          <w:iCs/>
          <w:sz w:val="22"/>
          <w:szCs w:val="22"/>
          <w:lang w:val="en-US"/>
        </w:rPr>
      </w:pPr>
      <w:r w:rsidRPr="00963F8A">
        <w:rPr>
          <w:iCs/>
          <w:sz w:val="22"/>
          <w:szCs w:val="22"/>
          <w:vertAlign w:val="superscript"/>
          <w:lang w:val="en-US"/>
        </w:rPr>
        <w:t>2</w:t>
      </w:r>
      <w:r w:rsidRPr="00963F8A">
        <w:rPr>
          <w:iCs/>
          <w:sz w:val="22"/>
          <w:szCs w:val="22"/>
          <w:lang w:val="en-US"/>
        </w:rPr>
        <w:t>Faculty of Physics, Lomonosov Moscow State University, Moscow, Russia</w:t>
      </w:r>
    </w:p>
    <w:p w14:paraId="7B378545" w14:textId="6769FE61" w:rsidR="00963F8A" w:rsidRPr="00963F8A" w:rsidRDefault="00963F8A" w:rsidP="00963F8A">
      <w:pPr>
        <w:widowControl w:val="0"/>
        <w:jc w:val="center"/>
        <w:rPr>
          <w:iCs/>
          <w:sz w:val="22"/>
          <w:szCs w:val="22"/>
          <w:lang w:val="en-US"/>
        </w:rPr>
      </w:pPr>
      <w:r>
        <w:rPr>
          <w:iCs/>
          <w:sz w:val="22"/>
          <w:szCs w:val="22"/>
          <w:lang w:val="en-US"/>
        </w:rPr>
        <w:t>*e</w:t>
      </w:r>
      <w:r w:rsidRPr="00963F8A">
        <w:rPr>
          <w:iCs/>
          <w:sz w:val="22"/>
          <w:szCs w:val="22"/>
          <w:lang w:val="en-US"/>
        </w:rPr>
        <w:t>-mail: dsmoliannikov@theor.jinr.ru</w:t>
      </w:r>
    </w:p>
    <w:p w14:paraId="110B1FA6" w14:textId="77777777" w:rsidR="00AC0C40" w:rsidRPr="0026688B" w:rsidRDefault="00AC0C40" w:rsidP="00AC0C40">
      <w:pPr>
        <w:widowControl w:val="0"/>
        <w:jc w:val="center"/>
        <w:rPr>
          <w:iCs/>
          <w:sz w:val="22"/>
          <w:szCs w:val="22"/>
          <w:lang w:val="en-US"/>
        </w:rPr>
      </w:pPr>
    </w:p>
    <w:p w14:paraId="5502F5CB" w14:textId="5DC761F2" w:rsidR="00963F8A" w:rsidRDefault="00963F8A" w:rsidP="00963F8A">
      <w:pPr>
        <w:widowControl w:val="0"/>
        <w:ind w:firstLine="425"/>
        <w:jc w:val="both"/>
        <w:rPr>
          <w:lang w:val="en-US"/>
        </w:rPr>
      </w:pPr>
      <w:r w:rsidRPr="00963F8A">
        <w:rPr>
          <w:lang w:val="en-US"/>
        </w:rPr>
        <w:t xml:space="preserve">The </w:t>
      </w:r>
      <w:proofErr w:type="spellStart"/>
      <w:r w:rsidRPr="00963F8A">
        <w:rPr>
          <w:lang w:val="en-US"/>
        </w:rPr>
        <w:t>Skyrme</w:t>
      </w:r>
      <w:proofErr w:type="spellEnd"/>
      <w:r w:rsidRPr="00963F8A">
        <w:rPr>
          <w:lang w:val="en-US"/>
        </w:rPr>
        <w:t xml:space="preserve"> </w:t>
      </w:r>
      <w:proofErr w:type="spellStart"/>
      <w:r w:rsidRPr="00963F8A">
        <w:rPr>
          <w:lang w:val="en-US"/>
        </w:rPr>
        <w:t>energy</w:t>
      </w:r>
      <w:proofErr w:type="spellEnd"/>
      <w:r w:rsidRPr="00963F8A">
        <w:rPr>
          <w:lang w:val="en-US"/>
        </w:rPr>
        <w:t xml:space="preserve"> </w:t>
      </w:r>
      <w:proofErr w:type="spellStart"/>
      <w:r w:rsidRPr="00963F8A">
        <w:rPr>
          <w:lang w:val="en-US"/>
        </w:rPr>
        <w:t>density</w:t>
      </w:r>
      <w:proofErr w:type="spellEnd"/>
      <w:r w:rsidRPr="00963F8A">
        <w:rPr>
          <w:lang w:val="en-US"/>
        </w:rPr>
        <w:t xml:space="preserve"> </w:t>
      </w:r>
      <w:proofErr w:type="spellStart"/>
      <w:r w:rsidRPr="00963F8A">
        <w:rPr>
          <w:lang w:val="en-US"/>
        </w:rPr>
        <w:t>functional</w:t>
      </w:r>
      <w:proofErr w:type="spellEnd"/>
      <w:r w:rsidRPr="00963F8A">
        <w:rPr>
          <w:lang w:val="en-US"/>
        </w:rPr>
        <w:t xml:space="preserve"> (EDF) </w:t>
      </w:r>
      <w:proofErr w:type="spellStart"/>
      <w:r w:rsidRPr="00963F8A">
        <w:rPr>
          <w:lang w:val="en-US"/>
        </w:rPr>
        <w:t>employing</w:t>
      </w:r>
      <w:proofErr w:type="spellEnd"/>
      <w:r w:rsidRPr="00963F8A">
        <w:rPr>
          <w:lang w:val="en-US"/>
        </w:rPr>
        <w:t xml:space="preserve"> the Hartree-Fock (HF) approximation</w:t>
      </w:r>
      <w:r>
        <w:rPr>
          <w:lang w:val="en-US"/>
        </w:rPr>
        <w:t xml:space="preserve"> </w:t>
      </w:r>
      <w:r w:rsidRPr="00963F8A">
        <w:rPr>
          <w:lang w:val="en-US"/>
        </w:rPr>
        <w:t xml:space="preserve">is a highly effective method for investigating </w:t>
      </w:r>
      <w:proofErr w:type="spellStart"/>
      <w:r w:rsidRPr="00963F8A">
        <w:rPr>
          <w:lang w:val="en-US"/>
        </w:rPr>
        <w:t>the</w:t>
      </w:r>
      <w:proofErr w:type="spellEnd"/>
      <w:r w:rsidRPr="00963F8A">
        <w:rPr>
          <w:lang w:val="en-US"/>
        </w:rPr>
        <w:t xml:space="preserve"> </w:t>
      </w:r>
      <w:proofErr w:type="spellStart"/>
      <w:r w:rsidRPr="00963F8A">
        <w:rPr>
          <w:lang w:val="en-US"/>
        </w:rPr>
        <w:t>ground-state</w:t>
      </w:r>
      <w:proofErr w:type="spellEnd"/>
      <w:r w:rsidRPr="00963F8A">
        <w:rPr>
          <w:lang w:val="en-US"/>
        </w:rPr>
        <w:t xml:space="preserve"> </w:t>
      </w:r>
      <w:proofErr w:type="spellStart"/>
      <w:r w:rsidRPr="00963F8A">
        <w:rPr>
          <w:lang w:val="en-US"/>
        </w:rPr>
        <w:t>properties</w:t>
      </w:r>
      <w:proofErr w:type="spellEnd"/>
      <w:r w:rsidRPr="00963F8A">
        <w:rPr>
          <w:lang w:val="en-US"/>
        </w:rPr>
        <w:t xml:space="preserve"> of nuclei throughout the</w:t>
      </w:r>
      <w:r>
        <w:rPr>
          <w:lang w:val="en-US"/>
        </w:rPr>
        <w:t xml:space="preserve"> </w:t>
      </w:r>
      <w:r w:rsidRPr="00963F8A">
        <w:rPr>
          <w:lang w:val="en-US"/>
        </w:rPr>
        <w:t xml:space="preserve">whole periodic table [1]. The </w:t>
      </w:r>
      <w:proofErr w:type="spellStart"/>
      <w:r w:rsidRPr="00963F8A">
        <w:rPr>
          <w:lang w:val="en-US"/>
        </w:rPr>
        <w:t>Skyrme</w:t>
      </w:r>
      <w:proofErr w:type="spellEnd"/>
      <w:r w:rsidRPr="00963F8A">
        <w:rPr>
          <w:lang w:val="en-US"/>
        </w:rPr>
        <w:t>-HF calculations face a fundamental problem in describing the</w:t>
      </w:r>
      <w:r>
        <w:rPr>
          <w:lang w:val="en-US"/>
        </w:rPr>
        <w:t xml:space="preserve"> </w:t>
      </w:r>
      <w:r w:rsidRPr="00963F8A">
        <w:rPr>
          <w:lang w:val="en-US"/>
        </w:rPr>
        <w:t>density of single-particle (</w:t>
      </w:r>
      <w:proofErr w:type="spellStart"/>
      <w:r w:rsidRPr="00963F8A">
        <w:rPr>
          <w:lang w:val="en-US"/>
        </w:rPr>
        <w:t>s.p.</w:t>
      </w:r>
      <w:proofErr w:type="spellEnd"/>
      <w:r w:rsidRPr="00963F8A">
        <w:rPr>
          <w:lang w:val="en-US"/>
        </w:rPr>
        <w:t>) states near the Fermi surface (see discussions in Refs. [2,3]). The</w:t>
      </w:r>
      <w:r>
        <w:rPr>
          <w:lang w:val="en-US"/>
        </w:rPr>
        <w:t xml:space="preserve"> </w:t>
      </w:r>
      <w:r w:rsidRPr="00963F8A">
        <w:rPr>
          <w:lang w:val="en-US"/>
        </w:rPr>
        <w:t>inclusion of terms proportional to τ(</w:t>
      </w:r>
      <w:r w:rsidRPr="00963F8A">
        <w:rPr>
          <w:rFonts w:ascii="Cambria Math" w:hAnsi="Cambria Math" w:cs="Cambria Math"/>
          <w:lang w:val="en-US"/>
        </w:rPr>
        <w:t>∇</w:t>
      </w:r>
      <w:proofErr w:type="gramStart"/>
      <w:r w:rsidRPr="00963F8A">
        <w:rPr>
          <w:lang w:val="en-US"/>
        </w:rPr>
        <w:t>ρ)²</w:t>
      </w:r>
      <w:proofErr w:type="gramEnd"/>
      <w:r w:rsidRPr="00963F8A">
        <w:rPr>
          <w:lang w:val="en-US"/>
        </w:rPr>
        <w:t xml:space="preserve"> and ρ²(</w:t>
      </w:r>
      <w:r w:rsidRPr="00963F8A">
        <w:rPr>
          <w:rFonts w:ascii="Cambria Math" w:hAnsi="Cambria Math" w:cs="Cambria Math"/>
          <w:lang w:val="en-US"/>
        </w:rPr>
        <w:t>∇</w:t>
      </w:r>
      <w:proofErr w:type="gramStart"/>
      <w:r w:rsidRPr="00963F8A">
        <w:rPr>
          <w:lang w:val="en-US"/>
        </w:rPr>
        <w:t>ρ)²</w:t>
      </w:r>
      <w:proofErr w:type="gramEnd"/>
      <w:r w:rsidRPr="00963F8A">
        <w:rPr>
          <w:lang w:val="en-US"/>
        </w:rPr>
        <w:t>, which influence the radial dependence of the</w:t>
      </w:r>
      <w:r>
        <w:rPr>
          <w:lang w:val="en-US"/>
        </w:rPr>
        <w:t xml:space="preserve"> </w:t>
      </w:r>
      <w:r w:rsidRPr="00963F8A">
        <w:rPr>
          <w:lang w:val="en-US"/>
        </w:rPr>
        <w:t>nucleon effective mass at the nuclear surface, results in an increase in the single-particle level</w:t>
      </w:r>
      <w:r>
        <w:rPr>
          <w:lang w:val="en-US"/>
        </w:rPr>
        <w:t xml:space="preserve"> </w:t>
      </w:r>
      <w:r w:rsidRPr="00963F8A">
        <w:rPr>
          <w:lang w:val="en-US"/>
        </w:rPr>
        <w:t>density close to the Fermi surface. It should be noted that enhancing this radial dependence</w:t>
      </w:r>
      <w:r>
        <w:rPr>
          <w:lang w:val="en-US"/>
        </w:rPr>
        <w:t xml:space="preserve"> </w:t>
      </w:r>
      <w:r w:rsidRPr="00963F8A">
        <w:rPr>
          <w:lang w:val="en-US"/>
        </w:rPr>
        <w:t xml:space="preserve">negatively affects the accuracy of binding energy descriptions. The contributions of various terms </w:t>
      </w:r>
      <w:proofErr w:type="spellStart"/>
      <w:r w:rsidRPr="00963F8A">
        <w:rPr>
          <w:lang w:val="en-US"/>
        </w:rPr>
        <w:t>tothe</w:t>
      </w:r>
      <w:proofErr w:type="spellEnd"/>
      <w:r w:rsidRPr="00963F8A">
        <w:rPr>
          <w:lang w:val="en-US"/>
        </w:rPr>
        <w:t xml:space="preserve"> nucleon effective mass on the global nuclear properties (binding energies, </w:t>
      </w:r>
      <w:proofErr w:type="spellStart"/>
      <w:r w:rsidRPr="00963F8A">
        <w:rPr>
          <w:lang w:val="en-US"/>
        </w:rPr>
        <w:t>s.p.</w:t>
      </w:r>
      <w:proofErr w:type="spellEnd"/>
      <w:r w:rsidRPr="00963F8A">
        <w:rPr>
          <w:lang w:val="en-US"/>
        </w:rPr>
        <w:t xml:space="preserve"> spectrum, charge</w:t>
      </w:r>
      <w:r>
        <w:rPr>
          <w:lang w:val="en-US"/>
        </w:rPr>
        <w:t xml:space="preserve"> </w:t>
      </w:r>
      <w:r w:rsidRPr="00963F8A">
        <w:rPr>
          <w:lang w:val="en-US"/>
        </w:rPr>
        <w:t>radii, and esp</w:t>
      </w:r>
      <w:r>
        <w:rPr>
          <w:lang w:val="en-US"/>
        </w:rPr>
        <w:t>e</w:t>
      </w:r>
      <w:r w:rsidRPr="00963F8A">
        <w:rPr>
          <w:lang w:val="en-US"/>
        </w:rPr>
        <w:t>cially differences of radii) of magic nuclei 16O,40,48Ca, 56,78Ni, 100,132Sn, and 208Pb has</w:t>
      </w:r>
      <w:r>
        <w:rPr>
          <w:lang w:val="en-US"/>
        </w:rPr>
        <w:t xml:space="preserve"> </w:t>
      </w:r>
      <w:r w:rsidRPr="00963F8A">
        <w:rPr>
          <w:lang w:val="en-US"/>
        </w:rPr>
        <w:t>been considered [4]. Based on the analysis performed, two parameter sets (SLy4</w:t>
      </w:r>
      <w:r w:rsidRPr="00963F8A">
        <w:rPr>
          <w:rFonts w:ascii="Cambria Math" w:hAnsi="Cambria Math" w:cs="Cambria Math"/>
          <w:lang w:val="en-US"/>
        </w:rPr>
        <w:t>∗</w:t>
      </w:r>
      <w:r w:rsidRPr="00963F8A">
        <w:rPr>
          <w:lang w:val="en-US"/>
        </w:rPr>
        <w:t xml:space="preserve"> and SLy4</w:t>
      </w:r>
      <w:r w:rsidRPr="00963F8A">
        <w:rPr>
          <w:rFonts w:ascii="Cambria Math" w:hAnsi="Cambria Math" w:cs="Cambria Math"/>
          <w:lang w:val="en-US"/>
        </w:rPr>
        <w:t>∗∗</w:t>
      </w:r>
      <w:r w:rsidRPr="00963F8A">
        <w:rPr>
          <w:lang w:val="en-US"/>
        </w:rPr>
        <w:t>) have</w:t>
      </w:r>
      <w:r>
        <w:rPr>
          <w:lang w:val="en-US"/>
        </w:rPr>
        <w:t xml:space="preserve"> </w:t>
      </w:r>
      <w:r w:rsidRPr="00963F8A">
        <w:rPr>
          <w:lang w:val="en-US"/>
        </w:rPr>
        <w:t xml:space="preserve">been proposed for a </w:t>
      </w:r>
      <w:proofErr w:type="spellStart"/>
      <w:r w:rsidRPr="00963F8A">
        <w:rPr>
          <w:lang w:val="en-US"/>
        </w:rPr>
        <w:t>Skyrme</w:t>
      </w:r>
      <w:proofErr w:type="spellEnd"/>
      <w:r w:rsidRPr="00963F8A">
        <w:rPr>
          <w:lang w:val="en-US"/>
        </w:rPr>
        <w:t>-type EDF including terms proportional to τ(</w:t>
      </w:r>
      <w:r w:rsidRPr="00963F8A">
        <w:rPr>
          <w:rFonts w:ascii="Cambria Math" w:hAnsi="Cambria Math" w:cs="Cambria Math"/>
          <w:lang w:val="en-US"/>
        </w:rPr>
        <w:t>∇</w:t>
      </w:r>
      <w:proofErr w:type="gramStart"/>
      <w:r w:rsidRPr="00963F8A">
        <w:rPr>
          <w:lang w:val="en-US"/>
        </w:rPr>
        <w:t>ρ)²</w:t>
      </w:r>
      <w:proofErr w:type="gramEnd"/>
      <w:r w:rsidRPr="00963F8A">
        <w:rPr>
          <w:lang w:val="en-US"/>
        </w:rPr>
        <w:t xml:space="preserve"> and ρ²(</w:t>
      </w:r>
      <w:r w:rsidRPr="00963F8A">
        <w:rPr>
          <w:rFonts w:ascii="Cambria Math" w:hAnsi="Cambria Math" w:cs="Cambria Math"/>
          <w:lang w:val="en-US"/>
        </w:rPr>
        <w:t>∇</w:t>
      </w:r>
      <w:proofErr w:type="gramStart"/>
      <w:r w:rsidRPr="00963F8A">
        <w:rPr>
          <w:lang w:val="en-US"/>
        </w:rPr>
        <w:t>ρ)²</w:t>
      </w:r>
      <w:proofErr w:type="gramEnd"/>
      <w:r w:rsidRPr="00963F8A">
        <w:rPr>
          <w:lang w:val="en-US"/>
        </w:rPr>
        <w:t>. A</w:t>
      </w:r>
      <w:r>
        <w:rPr>
          <w:lang w:val="en-US"/>
        </w:rPr>
        <w:t xml:space="preserve"> </w:t>
      </w:r>
      <w:r w:rsidRPr="00963F8A">
        <w:rPr>
          <w:lang w:val="en-US"/>
        </w:rPr>
        <w:t>comparison of the calculation results with available experimental data demonstrates improved</w:t>
      </w:r>
      <w:r>
        <w:rPr>
          <w:lang w:val="en-US"/>
        </w:rPr>
        <w:t xml:space="preserve"> </w:t>
      </w:r>
      <w:r w:rsidRPr="00963F8A">
        <w:rPr>
          <w:lang w:val="en-US"/>
        </w:rPr>
        <w:t xml:space="preserve">description of the </w:t>
      </w:r>
      <w:proofErr w:type="spellStart"/>
      <w:r w:rsidRPr="00963F8A">
        <w:rPr>
          <w:lang w:val="en-US"/>
        </w:rPr>
        <w:t>s.p.</w:t>
      </w:r>
      <w:proofErr w:type="spellEnd"/>
      <w:r w:rsidRPr="00963F8A">
        <w:rPr>
          <w:lang w:val="en-US"/>
        </w:rPr>
        <w:t xml:space="preserve"> level density near the Fermi surface, while maintaining the reliability of the</w:t>
      </w:r>
      <w:r>
        <w:rPr>
          <w:lang w:val="en-US"/>
        </w:rPr>
        <w:t xml:space="preserve"> </w:t>
      </w:r>
      <w:r w:rsidRPr="00963F8A">
        <w:rPr>
          <w:lang w:val="en-US"/>
        </w:rPr>
        <w:t>description of ground-state properties of nuclei and infinite nuclear matter. We discuss the effect of</w:t>
      </w:r>
      <w:r>
        <w:rPr>
          <w:lang w:val="en-US"/>
        </w:rPr>
        <w:t xml:space="preserve"> </w:t>
      </w:r>
      <w:r w:rsidRPr="00963F8A">
        <w:rPr>
          <w:lang w:val="en-US"/>
        </w:rPr>
        <w:t>the radial dependence of the nucleon effective mass at the nuclear surface on energies and transition</w:t>
      </w:r>
      <w:r>
        <w:rPr>
          <w:lang w:val="en-US"/>
        </w:rPr>
        <w:t xml:space="preserve"> </w:t>
      </w:r>
      <w:r w:rsidRPr="00963F8A">
        <w:rPr>
          <w:lang w:val="en-US"/>
        </w:rPr>
        <w:t>probabilities for the low-lying quadrupole and octupole states in the neutron-rich Sn isotopes.</w:t>
      </w:r>
      <w:r>
        <w:rPr>
          <w:lang w:val="en-US"/>
        </w:rPr>
        <w:t xml:space="preserve"> </w:t>
      </w:r>
    </w:p>
    <w:p w14:paraId="7AADE1D1" w14:textId="77777777" w:rsidR="00963F8A" w:rsidRDefault="00963F8A" w:rsidP="00963F8A">
      <w:pPr>
        <w:widowControl w:val="0"/>
        <w:ind w:firstLine="425"/>
        <w:jc w:val="both"/>
        <w:rPr>
          <w:lang w:val="en-US"/>
        </w:rPr>
      </w:pPr>
    </w:p>
    <w:p w14:paraId="76F542BB" w14:textId="450562D8" w:rsidR="00963F8A" w:rsidRPr="00963F8A" w:rsidRDefault="00963F8A" w:rsidP="00963F8A">
      <w:pPr>
        <w:widowControl w:val="0"/>
        <w:ind w:firstLine="425"/>
        <w:jc w:val="both"/>
        <w:rPr>
          <w:i/>
          <w:iCs/>
          <w:lang w:val="en-US"/>
        </w:rPr>
      </w:pPr>
      <w:r w:rsidRPr="00963F8A">
        <w:rPr>
          <w:i/>
          <w:iCs/>
          <w:lang w:val="en-US"/>
        </w:rPr>
        <w:t>The research was supported within the framework of the scientific program of the National</w:t>
      </w:r>
      <w:r w:rsidRPr="00963F8A">
        <w:rPr>
          <w:i/>
          <w:iCs/>
          <w:lang w:val="en-US"/>
        </w:rPr>
        <w:t xml:space="preserve"> </w:t>
      </w:r>
      <w:r w:rsidRPr="00963F8A">
        <w:rPr>
          <w:i/>
          <w:iCs/>
          <w:lang w:val="en-US"/>
        </w:rPr>
        <w:t>Center for Physics and Mathematics, topic No. 6 “Nuclear and Radiation Physics” (stage 2023-2025).</w:t>
      </w:r>
    </w:p>
    <w:p w14:paraId="60E54677" w14:textId="77777777" w:rsidR="00C504C1" w:rsidRPr="00C504C1" w:rsidRDefault="00C504C1" w:rsidP="00207A54">
      <w:pPr>
        <w:widowControl w:val="0"/>
        <w:ind w:firstLine="425"/>
        <w:jc w:val="both"/>
        <w:rPr>
          <w:lang w:val="en-US"/>
        </w:rPr>
      </w:pPr>
    </w:p>
    <w:p w14:paraId="66DF7ED0" w14:textId="77777777" w:rsidR="00C575A2" w:rsidRPr="000C256F" w:rsidRDefault="00C575A2" w:rsidP="00346705">
      <w:pPr>
        <w:widowControl w:val="0"/>
        <w:ind w:firstLine="425"/>
        <w:jc w:val="both"/>
        <w:rPr>
          <w:b/>
          <w:bCs/>
          <w:lang w:val="en-US"/>
        </w:rPr>
      </w:pPr>
    </w:p>
    <w:p w14:paraId="61DD3D04" w14:textId="0CEB9958" w:rsidR="0057209F" w:rsidRPr="00A57FD4" w:rsidRDefault="00A57FD4" w:rsidP="00346705">
      <w:pPr>
        <w:widowControl w:val="0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References</w:t>
      </w:r>
    </w:p>
    <w:p w14:paraId="74C02811" w14:textId="77777777" w:rsidR="0026240B" w:rsidRPr="007A1E27" w:rsidRDefault="0026240B" w:rsidP="00346705">
      <w:pPr>
        <w:widowControl w:val="0"/>
        <w:jc w:val="center"/>
        <w:rPr>
          <w:b/>
          <w:bCs/>
          <w:sz w:val="22"/>
          <w:szCs w:val="22"/>
          <w:lang w:val="en-US"/>
        </w:rPr>
      </w:pPr>
    </w:p>
    <w:p w14:paraId="3B4DBB8F" w14:textId="63457E33" w:rsidR="00C575A2" w:rsidRDefault="007A1E27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A1E27">
        <w:rPr>
          <w:rFonts w:ascii="Times New Roman" w:hAnsi="Times New Roman"/>
          <w:lang w:val="en-US"/>
        </w:rPr>
        <w:t>P. F. Bortignon, A. Bracco</w:t>
      </w:r>
      <w:r>
        <w:rPr>
          <w:rFonts w:ascii="Times New Roman" w:hAnsi="Times New Roman"/>
          <w:lang w:val="en-US"/>
        </w:rPr>
        <w:t>,</w:t>
      </w:r>
      <w:r w:rsidRPr="007A1E27">
        <w:rPr>
          <w:rFonts w:ascii="Times New Roman" w:hAnsi="Times New Roman"/>
          <w:lang w:val="en-US"/>
        </w:rPr>
        <w:t xml:space="preserve"> and R. A. </w:t>
      </w:r>
      <w:proofErr w:type="spellStart"/>
      <w:r w:rsidRPr="007A1E27">
        <w:rPr>
          <w:rFonts w:ascii="Times New Roman" w:hAnsi="Times New Roman"/>
          <w:lang w:val="en-US"/>
        </w:rPr>
        <w:t>Broglia</w:t>
      </w:r>
      <w:proofErr w:type="spellEnd"/>
      <w:r w:rsidRPr="007A1E27">
        <w:rPr>
          <w:rFonts w:ascii="Times New Roman" w:hAnsi="Times New Roman"/>
          <w:lang w:val="en-US"/>
        </w:rPr>
        <w:t>, Giant Resonances: Nuclear Structure at Finite Temperature (Harwood Academic, Amsterdam, 1998).</w:t>
      </w:r>
    </w:p>
    <w:p w14:paraId="78294B95" w14:textId="02A883D6" w:rsidR="000C256F" w:rsidRDefault="000C256F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J. Carter et al., Phys. Lett. B </w:t>
      </w:r>
      <w:r w:rsidRPr="000C256F">
        <w:rPr>
          <w:rFonts w:ascii="Times New Roman" w:hAnsi="Times New Roman"/>
          <w:b/>
          <w:bCs/>
          <w:lang w:val="en-US"/>
        </w:rPr>
        <w:t>833</w:t>
      </w:r>
      <w:r>
        <w:rPr>
          <w:rFonts w:ascii="Times New Roman" w:hAnsi="Times New Roman"/>
          <w:lang w:val="en-US"/>
        </w:rPr>
        <w:t>, 137374 (2022).</w:t>
      </w:r>
    </w:p>
    <w:p w14:paraId="2AAC6DEE" w14:textId="211814E9" w:rsidR="000C256F" w:rsidRDefault="000C256F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I. T. Usman et al., Phys. Rev. C </w:t>
      </w:r>
      <w:r w:rsidRPr="000C256F">
        <w:rPr>
          <w:rFonts w:ascii="Times New Roman" w:hAnsi="Times New Roman"/>
          <w:b/>
          <w:bCs/>
          <w:lang w:val="en-US"/>
        </w:rPr>
        <w:t>94</w:t>
      </w:r>
      <w:r>
        <w:rPr>
          <w:rFonts w:ascii="Times New Roman" w:hAnsi="Times New Roman"/>
          <w:lang w:val="en-US"/>
        </w:rPr>
        <w:t>, 024308 (2016).</w:t>
      </w:r>
    </w:p>
    <w:p w14:paraId="3E632F91" w14:textId="46CE7375" w:rsidR="000C256F" w:rsidRDefault="000C256F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A. </w:t>
      </w:r>
      <w:proofErr w:type="spellStart"/>
      <w:r>
        <w:rPr>
          <w:rFonts w:ascii="Times New Roman" w:hAnsi="Times New Roman"/>
          <w:lang w:val="en-US"/>
        </w:rPr>
        <w:t>Bahini</w:t>
      </w:r>
      <w:proofErr w:type="spellEnd"/>
      <w:r>
        <w:rPr>
          <w:rFonts w:ascii="Times New Roman" w:hAnsi="Times New Roman"/>
          <w:lang w:val="en-US"/>
        </w:rPr>
        <w:t xml:space="preserve"> et al., Phys. Rev. C </w:t>
      </w:r>
      <w:r w:rsidRPr="000C256F">
        <w:rPr>
          <w:rFonts w:ascii="Times New Roman" w:hAnsi="Times New Roman"/>
          <w:b/>
          <w:bCs/>
          <w:lang w:val="en-US"/>
        </w:rPr>
        <w:t>109</w:t>
      </w:r>
      <w:r>
        <w:rPr>
          <w:rFonts w:ascii="Times New Roman" w:hAnsi="Times New Roman"/>
          <w:lang w:val="en-US"/>
        </w:rPr>
        <w:t xml:space="preserve">, 014325 (2024); </w:t>
      </w:r>
      <w:proofErr w:type="spellStart"/>
      <w:r>
        <w:rPr>
          <w:rFonts w:ascii="Times New Roman" w:hAnsi="Times New Roman"/>
          <w:lang w:val="en-US"/>
        </w:rPr>
        <w:t>Nucl</w:t>
      </w:r>
      <w:proofErr w:type="spellEnd"/>
      <w:r>
        <w:rPr>
          <w:rFonts w:ascii="Times New Roman" w:hAnsi="Times New Roman"/>
          <w:lang w:val="en-US"/>
        </w:rPr>
        <w:t xml:space="preserve">. Phys. A </w:t>
      </w:r>
      <w:r w:rsidRPr="000C256F">
        <w:rPr>
          <w:rFonts w:ascii="Times New Roman" w:hAnsi="Times New Roman"/>
          <w:b/>
          <w:bCs/>
          <w:lang w:val="en-US"/>
        </w:rPr>
        <w:t>1059</w:t>
      </w:r>
      <w:r>
        <w:rPr>
          <w:rFonts w:ascii="Times New Roman" w:hAnsi="Times New Roman"/>
          <w:lang w:val="en-US"/>
        </w:rPr>
        <w:t>, 123078 (2025).</w:t>
      </w:r>
    </w:p>
    <w:p w14:paraId="49F66C63" w14:textId="12B526BA" w:rsidR="000C256F" w:rsidRDefault="000C256F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0C256F">
        <w:rPr>
          <w:rFonts w:ascii="Times New Roman" w:hAnsi="Times New Roman"/>
          <w:lang w:val="en-US"/>
        </w:rPr>
        <w:t xml:space="preserve">N. N. Arsenyev, A. P. </w:t>
      </w:r>
      <w:proofErr w:type="spellStart"/>
      <w:r w:rsidRPr="000C256F">
        <w:rPr>
          <w:rFonts w:ascii="Times New Roman" w:hAnsi="Times New Roman"/>
          <w:lang w:val="en-US"/>
        </w:rPr>
        <w:t>Severyukhin</w:t>
      </w:r>
      <w:proofErr w:type="spellEnd"/>
      <w:r>
        <w:rPr>
          <w:rFonts w:ascii="Times New Roman" w:hAnsi="Times New Roman"/>
          <w:lang w:val="en-US"/>
        </w:rPr>
        <w:t>,</w:t>
      </w:r>
      <w:r w:rsidRPr="000C256F">
        <w:rPr>
          <w:rFonts w:ascii="Times New Roman" w:hAnsi="Times New Roman"/>
          <w:lang w:val="en-US"/>
        </w:rPr>
        <w:t xml:space="preserve"> and R. G. Nazmitdinov, JETP Lett. </w:t>
      </w:r>
      <w:r w:rsidRPr="000C256F">
        <w:rPr>
          <w:rFonts w:ascii="Times New Roman" w:hAnsi="Times New Roman"/>
          <w:b/>
          <w:bCs/>
          <w:lang w:val="en-US"/>
        </w:rPr>
        <w:t>118</w:t>
      </w:r>
      <w:r>
        <w:rPr>
          <w:rFonts w:ascii="Times New Roman" w:hAnsi="Times New Roman"/>
          <w:lang w:val="en-US"/>
        </w:rPr>
        <w:t xml:space="preserve">, </w:t>
      </w:r>
      <w:r w:rsidRPr="000C256F">
        <w:rPr>
          <w:rFonts w:ascii="Times New Roman" w:hAnsi="Times New Roman"/>
          <w:lang w:val="en-US"/>
        </w:rPr>
        <w:t>718</w:t>
      </w:r>
      <w:r>
        <w:rPr>
          <w:rFonts w:ascii="Times New Roman" w:hAnsi="Times New Roman"/>
          <w:lang w:val="en-US"/>
        </w:rPr>
        <w:t xml:space="preserve"> </w:t>
      </w:r>
      <w:r w:rsidRPr="000C256F">
        <w:rPr>
          <w:rFonts w:ascii="Times New Roman" w:hAnsi="Times New Roman"/>
          <w:lang w:val="en-US"/>
        </w:rPr>
        <w:t>(2023)</w:t>
      </w:r>
      <w:r w:rsidR="00C504C1">
        <w:rPr>
          <w:rFonts w:ascii="Times New Roman" w:hAnsi="Times New Roman"/>
          <w:lang w:val="en-US"/>
        </w:rPr>
        <w:t>.</w:t>
      </w:r>
    </w:p>
    <w:p w14:paraId="48735DAD" w14:textId="0DC9BB3F" w:rsidR="00C504C1" w:rsidRDefault="00C504C1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C504C1">
        <w:rPr>
          <w:rFonts w:ascii="Times New Roman" w:hAnsi="Times New Roman"/>
          <w:lang w:val="en-US"/>
        </w:rPr>
        <w:t>Z. Z. Li, Y. F. Niu</w:t>
      </w:r>
      <w:r w:rsidR="00E25020">
        <w:rPr>
          <w:rFonts w:ascii="Times New Roman" w:hAnsi="Times New Roman"/>
          <w:lang w:val="en-US"/>
        </w:rPr>
        <w:t>,</w:t>
      </w:r>
      <w:r w:rsidRPr="00C504C1">
        <w:rPr>
          <w:rFonts w:ascii="Times New Roman" w:hAnsi="Times New Roman"/>
          <w:lang w:val="en-US"/>
        </w:rPr>
        <w:t xml:space="preserve"> and G. </w:t>
      </w:r>
      <w:proofErr w:type="spellStart"/>
      <w:r w:rsidRPr="00C504C1">
        <w:rPr>
          <w:rFonts w:ascii="Times New Roman" w:hAnsi="Times New Roman"/>
          <w:lang w:val="en-US"/>
        </w:rPr>
        <w:t>Col</w:t>
      </w:r>
      <w:r>
        <w:rPr>
          <w:rFonts w:ascii="Times New Roman" w:hAnsi="Times New Roman"/>
          <w:lang w:val="en-US"/>
        </w:rPr>
        <w:t>ó</w:t>
      </w:r>
      <w:proofErr w:type="spellEnd"/>
      <w:r w:rsidRPr="00C504C1">
        <w:rPr>
          <w:rFonts w:ascii="Times New Roman" w:hAnsi="Times New Roman"/>
          <w:lang w:val="en-US"/>
        </w:rPr>
        <w:t xml:space="preserve">, Phys. Rev. Lett. </w:t>
      </w:r>
      <w:r w:rsidRPr="00C504C1">
        <w:rPr>
          <w:rFonts w:ascii="Times New Roman" w:hAnsi="Times New Roman"/>
          <w:b/>
          <w:bCs/>
          <w:lang w:val="en-US"/>
        </w:rPr>
        <w:t>131</w:t>
      </w:r>
      <w:r>
        <w:rPr>
          <w:rFonts w:ascii="Times New Roman" w:hAnsi="Times New Roman"/>
          <w:lang w:val="en-US"/>
        </w:rPr>
        <w:t>,</w:t>
      </w:r>
      <w:r w:rsidRPr="00C504C1">
        <w:rPr>
          <w:rFonts w:ascii="Times New Roman" w:hAnsi="Times New Roman"/>
          <w:lang w:val="en-US"/>
        </w:rPr>
        <w:t xml:space="preserve"> 082501</w:t>
      </w:r>
      <w:r>
        <w:rPr>
          <w:rFonts w:ascii="Times New Roman" w:hAnsi="Times New Roman"/>
          <w:lang w:val="en-US"/>
        </w:rPr>
        <w:t xml:space="preserve"> </w:t>
      </w:r>
      <w:r w:rsidRPr="00C504C1">
        <w:rPr>
          <w:rFonts w:ascii="Times New Roman" w:hAnsi="Times New Roman"/>
          <w:lang w:val="en-US"/>
        </w:rPr>
        <w:t>(2023)</w:t>
      </w:r>
      <w:r>
        <w:rPr>
          <w:rFonts w:ascii="Times New Roman" w:hAnsi="Times New Roman"/>
          <w:lang w:val="en-US"/>
        </w:rPr>
        <w:t>.</w:t>
      </w:r>
    </w:p>
    <w:p w14:paraId="5D20BF5F" w14:textId="31330934" w:rsidR="00C504C1" w:rsidRPr="00C575A2" w:rsidRDefault="00C504C1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C504C1">
        <w:rPr>
          <w:rFonts w:ascii="Times New Roman" w:hAnsi="Times New Roman"/>
          <w:lang w:val="en-US"/>
        </w:rPr>
        <w:t xml:space="preserve">A. P. </w:t>
      </w:r>
      <w:proofErr w:type="spellStart"/>
      <w:r w:rsidRPr="00C504C1">
        <w:rPr>
          <w:rFonts w:ascii="Times New Roman" w:hAnsi="Times New Roman"/>
          <w:lang w:val="en-US"/>
        </w:rPr>
        <w:t>Severyukhin</w:t>
      </w:r>
      <w:proofErr w:type="spellEnd"/>
      <w:r w:rsidRPr="00C504C1">
        <w:rPr>
          <w:rFonts w:ascii="Times New Roman" w:hAnsi="Times New Roman"/>
          <w:lang w:val="en-US"/>
        </w:rPr>
        <w:t>, S. Åberg, N. N. Arsenyev</w:t>
      </w:r>
      <w:r>
        <w:rPr>
          <w:rFonts w:ascii="Times New Roman" w:hAnsi="Times New Roman"/>
          <w:lang w:val="en-US"/>
        </w:rPr>
        <w:t>,</w:t>
      </w:r>
      <w:r w:rsidRPr="00C504C1">
        <w:rPr>
          <w:rFonts w:ascii="Times New Roman" w:hAnsi="Times New Roman"/>
          <w:lang w:val="en-US"/>
        </w:rPr>
        <w:t xml:space="preserve"> and R. G. Nazmitdinov, Phys. Rev. C </w:t>
      </w:r>
      <w:r w:rsidRPr="00C504C1">
        <w:rPr>
          <w:rFonts w:ascii="Times New Roman" w:hAnsi="Times New Roman"/>
          <w:b/>
          <w:bCs/>
          <w:lang w:val="en-US"/>
        </w:rPr>
        <w:t>95</w:t>
      </w:r>
      <w:r>
        <w:rPr>
          <w:rFonts w:ascii="Times New Roman" w:hAnsi="Times New Roman"/>
          <w:lang w:val="en-US"/>
        </w:rPr>
        <w:t xml:space="preserve">, </w:t>
      </w:r>
      <w:r w:rsidRPr="00C504C1">
        <w:rPr>
          <w:rFonts w:ascii="Times New Roman" w:hAnsi="Times New Roman"/>
          <w:lang w:val="en-US"/>
        </w:rPr>
        <w:t>061305</w:t>
      </w:r>
      <w:r>
        <w:rPr>
          <w:rFonts w:ascii="Times New Roman" w:hAnsi="Times New Roman"/>
          <w:lang w:val="en-US"/>
        </w:rPr>
        <w:t xml:space="preserve"> </w:t>
      </w:r>
      <w:r w:rsidRPr="00C504C1">
        <w:rPr>
          <w:rFonts w:ascii="Times New Roman" w:hAnsi="Times New Roman"/>
          <w:lang w:val="en-US"/>
        </w:rPr>
        <w:t>(</w:t>
      </w:r>
      <w:r>
        <w:rPr>
          <w:rFonts w:ascii="Times New Roman" w:hAnsi="Times New Roman"/>
          <w:lang w:val="en-US"/>
        </w:rPr>
        <w:t>2017</w:t>
      </w:r>
      <w:r w:rsidRPr="00C504C1">
        <w:rPr>
          <w:rFonts w:ascii="Times New Roman" w:hAnsi="Times New Roman"/>
          <w:lang w:val="en-US"/>
        </w:rPr>
        <w:t>).</w:t>
      </w:r>
    </w:p>
    <w:p w14:paraId="4EFAF677" w14:textId="280B2A8B" w:rsidR="00346705" w:rsidRPr="00C575A2" w:rsidRDefault="00C504C1" w:rsidP="00C504C1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C504C1">
        <w:rPr>
          <w:rFonts w:ascii="Times New Roman" w:hAnsi="Times New Roman"/>
          <w:lang w:val="en-US"/>
        </w:rPr>
        <w:t xml:space="preserve">N. N. Arsenyev, I. T. Usman, A. P. </w:t>
      </w:r>
      <w:proofErr w:type="spellStart"/>
      <w:r w:rsidRPr="00C504C1">
        <w:rPr>
          <w:rFonts w:ascii="Times New Roman" w:hAnsi="Times New Roman"/>
          <w:lang w:val="en-US"/>
        </w:rPr>
        <w:t>Severyukhin</w:t>
      </w:r>
      <w:proofErr w:type="spellEnd"/>
      <w:r w:rsidRPr="00C504C1">
        <w:rPr>
          <w:rFonts w:ascii="Times New Roman" w:hAnsi="Times New Roman"/>
          <w:lang w:val="en-US"/>
        </w:rPr>
        <w:t xml:space="preserve">, and A. </w:t>
      </w:r>
      <w:proofErr w:type="spellStart"/>
      <w:r w:rsidRPr="00C504C1">
        <w:rPr>
          <w:rFonts w:ascii="Times New Roman" w:hAnsi="Times New Roman"/>
          <w:lang w:val="en-US"/>
        </w:rPr>
        <w:t>Bahini</w:t>
      </w:r>
      <w:proofErr w:type="spellEnd"/>
      <w:r>
        <w:rPr>
          <w:rFonts w:ascii="Times New Roman" w:hAnsi="Times New Roman"/>
          <w:lang w:val="en-US"/>
        </w:rPr>
        <w:t xml:space="preserve">, </w:t>
      </w:r>
      <w:r w:rsidR="00C575A2" w:rsidRPr="00C575A2">
        <w:rPr>
          <w:rFonts w:ascii="Times New Roman" w:hAnsi="Times New Roman"/>
          <w:lang w:val="en-US"/>
        </w:rPr>
        <w:t>Int</w:t>
      </w:r>
      <w:r w:rsidR="00635A3C" w:rsidRPr="00635A3C">
        <w:rPr>
          <w:rFonts w:ascii="Times New Roman" w:hAnsi="Times New Roman"/>
          <w:lang w:val="en-US"/>
        </w:rPr>
        <w:t>.</w:t>
      </w:r>
      <w:r w:rsidR="00C575A2" w:rsidRPr="00C575A2">
        <w:rPr>
          <w:rFonts w:ascii="Times New Roman" w:hAnsi="Times New Roman"/>
          <w:lang w:val="en-US"/>
        </w:rPr>
        <w:t xml:space="preserve"> J</w:t>
      </w:r>
      <w:r w:rsidR="00635A3C" w:rsidRPr="00635A3C">
        <w:rPr>
          <w:rFonts w:ascii="Times New Roman" w:hAnsi="Times New Roman"/>
          <w:lang w:val="en-US"/>
        </w:rPr>
        <w:t xml:space="preserve">. </w:t>
      </w:r>
      <w:r w:rsidR="00C575A2" w:rsidRPr="00C575A2">
        <w:rPr>
          <w:rFonts w:ascii="Times New Roman" w:hAnsi="Times New Roman"/>
          <w:lang w:val="en-US"/>
        </w:rPr>
        <w:t>Mod</w:t>
      </w:r>
      <w:r w:rsidR="00635A3C" w:rsidRPr="00635A3C">
        <w:rPr>
          <w:rFonts w:ascii="Times New Roman" w:hAnsi="Times New Roman"/>
          <w:lang w:val="en-US"/>
        </w:rPr>
        <w:t>.</w:t>
      </w:r>
      <w:r w:rsidR="00C575A2" w:rsidRPr="00C575A2">
        <w:rPr>
          <w:rFonts w:ascii="Times New Roman" w:hAnsi="Times New Roman"/>
          <w:lang w:val="en-US"/>
        </w:rPr>
        <w:t xml:space="preserve"> Phys</w:t>
      </w:r>
      <w:r w:rsidR="00635A3C" w:rsidRPr="007A1E27">
        <w:rPr>
          <w:rFonts w:ascii="Times New Roman" w:hAnsi="Times New Roman"/>
          <w:lang w:val="en-US"/>
        </w:rPr>
        <w:t>.</w:t>
      </w:r>
      <w:r w:rsidR="00C575A2" w:rsidRPr="00C575A2">
        <w:rPr>
          <w:rFonts w:ascii="Times New Roman" w:hAnsi="Times New Roman"/>
          <w:lang w:val="en-US"/>
        </w:rPr>
        <w:t xml:space="preserve"> E </w:t>
      </w:r>
      <w:r w:rsidR="00C575A2" w:rsidRPr="00635A3C">
        <w:rPr>
          <w:rFonts w:ascii="Times New Roman" w:hAnsi="Times New Roman"/>
          <w:b/>
          <w:lang w:val="en-US"/>
        </w:rPr>
        <w:t>3</w:t>
      </w:r>
      <w:r>
        <w:rPr>
          <w:rFonts w:ascii="Times New Roman" w:hAnsi="Times New Roman"/>
          <w:b/>
          <w:lang w:val="en-US"/>
        </w:rPr>
        <w:t>6</w:t>
      </w:r>
      <w:r>
        <w:rPr>
          <w:rFonts w:ascii="Times New Roman" w:hAnsi="Times New Roman"/>
          <w:lang w:val="en-US"/>
        </w:rPr>
        <w:t>,</w:t>
      </w:r>
      <w:r w:rsidR="00C575A2" w:rsidRPr="00C575A2">
        <w:rPr>
          <w:rFonts w:ascii="Times New Roman" w:hAnsi="Times New Roman"/>
          <w:lang w:val="en-US"/>
        </w:rPr>
        <w:t xml:space="preserve"> </w:t>
      </w:r>
      <w:r w:rsidRPr="00C504C1">
        <w:rPr>
          <w:rFonts w:ascii="Times New Roman" w:hAnsi="Times New Roman"/>
          <w:lang w:val="en-US"/>
        </w:rPr>
        <w:t xml:space="preserve">2641012 </w:t>
      </w:r>
      <w:r w:rsidR="00C575A2" w:rsidRPr="00C575A2">
        <w:rPr>
          <w:rFonts w:ascii="Times New Roman" w:hAnsi="Times New Roman"/>
          <w:lang w:val="en-US"/>
        </w:rPr>
        <w:t>(202</w:t>
      </w:r>
      <w:r>
        <w:rPr>
          <w:rFonts w:ascii="Times New Roman" w:hAnsi="Times New Roman"/>
          <w:lang w:val="en-US"/>
        </w:rPr>
        <w:t>6</w:t>
      </w:r>
      <w:r w:rsidR="00C575A2" w:rsidRPr="00C575A2">
        <w:rPr>
          <w:rFonts w:ascii="Times New Roman" w:hAnsi="Times New Roman"/>
          <w:lang w:val="en-US"/>
        </w:rPr>
        <w:t>).</w:t>
      </w:r>
    </w:p>
    <w:sectPr w:rsidR="00346705" w:rsidRPr="00C575A2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48B5" w14:textId="77777777" w:rsidR="00931A00" w:rsidRDefault="00931A00">
      <w:r>
        <w:separator/>
      </w:r>
    </w:p>
  </w:endnote>
  <w:endnote w:type="continuationSeparator" w:id="0">
    <w:p w14:paraId="7981843E" w14:textId="77777777" w:rsidR="00931A00" w:rsidRDefault="0093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879E" w14:textId="77777777" w:rsidR="00931A00" w:rsidRDefault="00931A00">
      <w:r>
        <w:separator/>
      </w:r>
    </w:p>
  </w:footnote>
  <w:footnote w:type="continuationSeparator" w:id="0">
    <w:p w14:paraId="37378569" w14:textId="77777777" w:rsidR="00931A00" w:rsidRDefault="00931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907308409">
    <w:abstractNumId w:val="3"/>
  </w:num>
  <w:num w:numId="2" w16cid:durableId="391806460">
    <w:abstractNumId w:val="6"/>
  </w:num>
  <w:num w:numId="3" w16cid:durableId="603074578">
    <w:abstractNumId w:val="17"/>
  </w:num>
  <w:num w:numId="4" w16cid:durableId="257829346">
    <w:abstractNumId w:val="8"/>
  </w:num>
  <w:num w:numId="5" w16cid:durableId="1935288056">
    <w:abstractNumId w:val="11"/>
  </w:num>
  <w:num w:numId="6" w16cid:durableId="1929070669">
    <w:abstractNumId w:val="5"/>
  </w:num>
  <w:num w:numId="7" w16cid:durableId="1210728828">
    <w:abstractNumId w:val="2"/>
  </w:num>
  <w:num w:numId="8" w16cid:durableId="1619945779">
    <w:abstractNumId w:val="12"/>
  </w:num>
  <w:num w:numId="9" w16cid:durableId="1142504421">
    <w:abstractNumId w:val="10"/>
  </w:num>
  <w:num w:numId="10" w16cid:durableId="1099568742">
    <w:abstractNumId w:val="4"/>
  </w:num>
  <w:num w:numId="11" w16cid:durableId="1189904336">
    <w:abstractNumId w:val="13"/>
  </w:num>
  <w:num w:numId="12" w16cid:durableId="1612782653">
    <w:abstractNumId w:val="16"/>
  </w:num>
  <w:num w:numId="13" w16cid:durableId="1805193001">
    <w:abstractNumId w:val="0"/>
  </w:num>
  <w:num w:numId="14" w16cid:durableId="1078089864">
    <w:abstractNumId w:val="7"/>
  </w:num>
  <w:num w:numId="15" w16cid:durableId="872154059">
    <w:abstractNumId w:val="15"/>
  </w:num>
  <w:num w:numId="16" w16cid:durableId="803816472">
    <w:abstractNumId w:val="9"/>
  </w:num>
  <w:num w:numId="17" w16cid:durableId="823743963">
    <w:abstractNumId w:val="14"/>
  </w:num>
  <w:num w:numId="18" w16cid:durableId="114204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1806"/>
    <w:rsid w:val="000525F2"/>
    <w:rsid w:val="00055C6C"/>
    <w:rsid w:val="00070D82"/>
    <w:rsid w:val="00074A52"/>
    <w:rsid w:val="00086F95"/>
    <w:rsid w:val="000A34D9"/>
    <w:rsid w:val="000B0E0B"/>
    <w:rsid w:val="000C256F"/>
    <w:rsid w:val="000E19E0"/>
    <w:rsid w:val="000F02A9"/>
    <w:rsid w:val="000F0F1B"/>
    <w:rsid w:val="000F75EA"/>
    <w:rsid w:val="00111BF1"/>
    <w:rsid w:val="00114E8F"/>
    <w:rsid w:val="00125483"/>
    <w:rsid w:val="001372FD"/>
    <w:rsid w:val="001606DE"/>
    <w:rsid w:val="001909D9"/>
    <w:rsid w:val="00195489"/>
    <w:rsid w:val="001A1558"/>
    <w:rsid w:val="001E5799"/>
    <w:rsid w:val="001F10E2"/>
    <w:rsid w:val="001F2AFA"/>
    <w:rsid w:val="00201B48"/>
    <w:rsid w:val="00207A54"/>
    <w:rsid w:val="002568BD"/>
    <w:rsid w:val="00257C86"/>
    <w:rsid w:val="0026240B"/>
    <w:rsid w:val="00265167"/>
    <w:rsid w:val="0026688B"/>
    <w:rsid w:val="00273BFE"/>
    <w:rsid w:val="00273F72"/>
    <w:rsid w:val="002772D8"/>
    <w:rsid w:val="00292FB6"/>
    <w:rsid w:val="00293305"/>
    <w:rsid w:val="002B525C"/>
    <w:rsid w:val="002D08B5"/>
    <w:rsid w:val="002E3F31"/>
    <w:rsid w:val="002F5BCC"/>
    <w:rsid w:val="0031635C"/>
    <w:rsid w:val="00346705"/>
    <w:rsid w:val="003503BD"/>
    <w:rsid w:val="00370C8E"/>
    <w:rsid w:val="00381753"/>
    <w:rsid w:val="00393417"/>
    <w:rsid w:val="003B3D5A"/>
    <w:rsid w:val="003D61EB"/>
    <w:rsid w:val="003E6A2E"/>
    <w:rsid w:val="003F137F"/>
    <w:rsid w:val="00412D21"/>
    <w:rsid w:val="00432F50"/>
    <w:rsid w:val="004346DD"/>
    <w:rsid w:val="00446617"/>
    <w:rsid w:val="0045028D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67D22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60B3"/>
    <w:rsid w:val="00723184"/>
    <w:rsid w:val="00741D21"/>
    <w:rsid w:val="007A1E27"/>
    <w:rsid w:val="007E5BF5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8F690A"/>
    <w:rsid w:val="0092601A"/>
    <w:rsid w:val="00931A00"/>
    <w:rsid w:val="00933234"/>
    <w:rsid w:val="00943C9D"/>
    <w:rsid w:val="00963F8A"/>
    <w:rsid w:val="009669D3"/>
    <w:rsid w:val="00972CD6"/>
    <w:rsid w:val="0098097A"/>
    <w:rsid w:val="009D18AC"/>
    <w:rsid w:val="009F0284"/>
    <w:rsid w:val="00A0730C"/>
    <w:rsid w:val="00A16EC8"/>
    <w:rsid w:val="00A51610"/>
    <w:rsid w:val="00A57FD4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B7870"/>
    <w:rsid w:val="00BE2F4F"/>
    <w:rsid w:val="00C24669"/>
    <w:rsid w:val="00C41E72"/>
    <w:rsid w:val="00C504C1"/>
    <w:rsid w:val="00C575A2"/>
    <w:rsid w:val="00C72256"/>
    <w:rsid w:val="00C74D1B"/>
    <w:rsid w:val="00C76008"/>
    <w:rsid w:val="00CB04B4"/>
    <w:rsid w:val="00CC751D"/>
    <w:rsid w:val="00CE1CCE"/>
    <w:rsid w:val="00D01A20"/>
    <w:rsid w:val="00D24226"/>
    <w:rsid w:val="00D27EA4"/>
    <w:rsid w:val="00D3126A"/>
    <w:rsid w:val="00D31AFA"/>
    <w:rsid w:val="00D36007"/>
    <w:rsid w:val="00D42B6C"/>
    <w:rsid w:val="00D521E8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6285"/>
    <w:rsid w:val="00DB7E05"/>
    <w:rsid w:val="00E0152B"/>
    <w:rsid w:val="00E15CD8"/>
    <w:rsid w:val="00E21B4F"/>
    <w:rsid w:val="00E25020"/>
    <w:rsid w:val="00E25BC8"/>
    <w:rsid w:val="00E32EDD"/>
    <w:rsid w:val="00E471E1"/>
    <w:rsid w:val="00E56B07"/>
    <w:rsid w:val="00E839A5"/>
    <w:rsid w:val="00E9065A"/>
    <w:rsid w:val="00EB2664"/>
    <w:rsid w:val="00EF267C"/>
    <w:rsid w:val="00F17CA3"/>
    <w:rsid w:val="00F26F41"/>
    <w:rsid w:val="00F5226B"/>
    <w:rsid w:val="00F55765"/>
    <w:rsid w:val="00F56B2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customStyle="1" w:styleId="s1">
    <w:name w:val="s1"/>
    <w:basedOn w:val="a0"/>
    <w:rsid w:val="00963F8A"/>
    <w:rPr>
      <w:rFonts w:ascii="Times New Roman" w:hAnsi="Times New Roman" w:cs="Times New Roman" w:hint="default"/>
      <w:sz w:val="12"/>
      <w:szCs w:val="12"/>
    </w:rPr>
  </w:style>
  <w:style w:type="character" w:customStyle="1" w:styleId="s2">
    <w:name w:val="s2"/>
    <w:basedOn w:val="a0"/>
    <w:rsid w:val="00963F8A"/>
    <w:rPr>
      <w:rFonts w:ascii="Times New Roman" w:hAnsi="Times New Roman" w:cs="Times New Roman" w:hint="default"/>
      <w:sz w:val="12"/>
      <w:szCs w:val="12"/>
    </w:rPr>
  </w:style>
  <w:style w:type="character" w:customStyle="1" w:styleId="s3">
    <w:name w:val="s3"/>
    <w:basedOn w:val="a0"/>
    <w:rsid w:val="00963F8A"/>
    <w:rPr>
      <w:rFonts w:ascii="Helvetica" w:hAnsi="Helvetic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13</cp:revision>
  <cp:lastPrinted>2005-10-17T04:02:00Z</cp:lastPrinted>
  <dcterms:created xsi:type="dcterms:W3CDTF">2026-02-24T06:24:00Z</dcterms:created>
  <dcterms:modified xsi:type="dcterms:W3CDTF">2026-07-07T23:48:00Z</dcterms:modified>
</cp:coreProperties>
</file>