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D058F" w14:textId="77777777" w:rsidR="00673323" w:rsidRDefault="00673323" w:rsidP="00673323">
      <w:pPr>
        <w:pStyle w:val="p1"/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Мультикластерная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реализация задачи трёх тел </w:t>
      </w:r>
    </w:p>
    <w:p w14:paraId="59EE1570" w14:textId="1F09ABB5" w:rsidR="00A15962" w:rsidRPr="00673323" w:rsidRDefault="00673323" w:rsidP="00673323">
      <w:pPr>
        <w:pStyle w:val="p1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 примере ядерных реакций с лёгкими ядрами</w:t>
      </w:r>
    </w:p>
    <w:p w14:paraId="0CBBB725" w14:textId="2C04B66B" w:rsidR="00EB2664" w:rsidRDefault="00EB2664" w:rsidP="00FA7EDF">
      <w:pPr>
        <w:widowControl w:val="0"/>
        <w:jc w:val="center"/>
        <w:rPr>
          <w:b/>
          <w:bCs/>
        </w:rPr>
      </w:pPr>
    </w:p>
    <w:p w14:paraId="14EA1087" w14:textId="42E30623" w:rsidR="0057209F" w:rsidRPr="00673323" w:rsidRDefault="00A15962" w:rsidP="00FA7EDF">
      <w:pPr>
        <w:widowControl w:val="0"/>
        <w:jc w:val="center"/>
        <w:rPr>
          <w:b/>
          <w:bCs/>
          <w:vertAlign w:val="superscript"/>
        </w:rPr>
      </w:pPr>
      <w:r>
        <w:rPr>
          <w:b/>
          <w:bCs/>
        </w:rPr>
        <w:t>М. В</w:t>
      </w:r>
      <w:r w:rsidR="00C72256">
        <w:rPr>
          <w:b/>
          <w:bCs/>
        </w:rPr>
        <w:t>.</w:t>
      </w:r>
      <w:r>
        <w:rPr>
          <w:b/>
          <w:bCs/>
        </w:rPr>
        <w:t xml:space="preserve"> Егоров</w:t>
      </w:r>
      <w:r w:rsidR="00673323" w:rsidRPr="00673323">
        <w:rPr>
          <w:b/>
          <w:bCs/>
          <w:vertAlign w:val="superscript"/>
        </w:rPr>
        <w:t>*</w:t>
      </w:r>
    </w:p>
    <w:p w14:paraId="7288C7CF" w14:textId="77777777" w:rsidR="0057209F" w:rsidRPr="00AB6EAF" w:rsidRDefault="0057209F" w:rsidP="0026240B">
      <w:pPr>
        <w:widowControl w:val="0"/>
        <w:jc w:val="center"/>
        <w:rPr>
          <w:bCs/>
        </w:rPr>
      </w:pPr>
    </w:p>
    <w:p w14:paraId="5A4733F1" w14:textId="1A6F4B47" w:rsidR="00A15962" w:rsidRPr="00673323" w:rsidRDefault="00A15962" w:rsidP="00A15962">
      <w:pPr>
        <w:widowControl w:val="0"/>
        <w:jc w:val="center"/>
        <w:rPr>
          <w:iCs/>
          <w:sz w:val="22"/>
          <w:szCs w:val="22"/>
        </w:rPr>
      </w:pPr>
      <w:r w:rsidRPr="00673323">
        <w:rPr>
          <w:iCs/>
          <w:sz w:val="22"/>
          <w:szCs w:val="22"/>
        </w:rPr>
        <w:t>Национальный исследовательский Томский государственный университет, Россия</w:t>
      </w:r>
    </w:p>
    <w:p w14:paraId="78A098B0" w14:textId="46C723D2" w:rsidR="00A15962" w:rsidRPr="00673323" w:rsidRDefault="00673323" w:rsidP="00A15962">
      <w:pPr>
        <w:shd w:val="clear" w:color="auto" w:fill="FFFFFF"/>
        <w:tabs>
          <w:tab w:val="left" w:pos="1003"/>
        </w:tabs>
        <w:jc w:val="center"/>
        <w:rPr>
          <w:sz w:val="22"/>
          <w:szCs w:val="22"/>
          <w:shd w:val="clear" w:color="auto" w:fill="FFFFFF"/>
          <w:lang w:val="en-US"/>
        </w:rPr>
      </w:pPr>
      <w:r w:rsidRPr="00673323">
        <w:rPr>
          <w:sz w:val="22"/>
          <w:szCs w:val="22"/>
          <w:lang w:val="en-US"/>
        </w:rPr>
        <w:t>*e</w:t>
      </w:r>
      <w:r w:rsidR="00A15962" w:rsidRPr="00673323">
        <w:rPr>
          <w:sz w:val="22"/>
          <w:szCs w:val="22"/>
          <w:lang w:val="en-US"/>
        </w:rPr>
        <w:t xml:space="preserve">-mail: </w:t>
      </w:r>
      <w:hyperlink r:id="rId7" w:history="1">
        <w:r w:rsidR="00A15962" w:rsidRPr="00673323">
          <w:rPr>
            <w:rStyle w:val="ab"/>
            <w:rFonts w:eastAsiaTheme="majorEastAsia"/>
            <w:sz w:val="22"/>
            <w:szCs w:val="22"/>
            <w:lang w:val="en-US"/>
          </w:rPr>
          <w:t>egorovphys@mail.ru</w:t>
        </w:r>
      </w:hyperlink>
      <w:r w:rsidR="00A15962" w:rsidRPr="00673323">
        <w:rPr>
          <w:sz w:val="22"/>
          <w:szCs w:val="22"/>
          <w:lang w:val="en-US"/>
        </w:rPr>
        <w:t xml:space="preserve"> </w:t>
      </w:r>
    </w:p>
    <w:p w14:paraId="110B1FA6" w14:textId="77777777" w:rsidR="00AC0C40" w:rsidRPr="00673323" w:rsidRDefault="00AC0C40" w:rsidP="00AC0C40">
      <w:pPr>
        <w:widowControl w:val="0"/>
        <w:jc w:val="center"/>
        <w:rPr>
          <w:iCs/>
          <w:sz w:val="22"/>
          <w:szCs w:val="22"/>
          <w:lang w:val="en-US"/>
        </w:rPr>
      </w:pPr>
    </w:p>
    <w:p w14:paraId="5B56B9F1" w14:textId="04C8EE6C" w:rsidR="00A15962" w:rsidRDefault="00A15962" w:rsidP="00A15962">
      <w:pPr>
        <w:widowControl w:val="0"/>
        <w:ind w:firstLine="425"/>
        <w:jc w:val="both"/>
      </w:pPr>
      <w:r>
        <w:t>Поиск и уточнение сечений ядерных реакций для лёгких ядер является ключевым этапом верификации механизмов</w:t>
      </w:r>
      <w:r w:rsidR="00673323" w:rsidRPr="00673323">
        <w:t>,</w:t>
      </w:r>
      <w:r>
        <w:t xml:space="preserve"> лежащих в основе синтеза и перестройки сталкивающихся ядер, учитывающих внутреннюю структуру ядер, число участвующих во взаимодействии частиц и число открытых каналов. На сегодняшний день микроскопическое описание сечений ядерных реакций с лёгкими ядрами во многом опирается на </w:t>
      </w:r>
      <w:r>
        <w:rPr>
          <w:lang w:val="en-US"/>
        </w:rPr>
        <w:t>CDCC</w:t>
      </w:r>
      <w:r>
        <w:t xml:space="preserve">-подходы, а также метод резонирующих групп, которые могут оперировать как кластерным [1] представлением ядер, так и используют микроскопические </w:t>
      </w:r>
      <w:r>
        <w:rPr>
          <w:lang w:val="en-US"/>
        </w:rPr>
        <w:t>NN</w:t>
      </w:r>
      <w:r>
        <w:t xml:space="preserve"> модели взаимодействия [2] для нахождения волновых функций ядер. В данной работе реализовано применение методов </w:t>
      </w:r>
      <w:proofErr w:type="spellStart"/>
      <w:r>
        <w:t>малочастичной</w:t>
      </w:r>
      <w:proofErr w:type="spellEnd"/>
      <w:r>
        <w:t xml:space="preserve"> динамики с опорой на интегральные уравнения Фаддеева в импульсном пространстве [3] для нахождения полных сечений реакций между лёгкими ядрами водорода, гелия, лития и бериллия. Разработанный подход опирается на кластерное рассмотрение ядер, волновая функция которых находится из решения как однородных уравнений </w:t>
      </w:r>
      <w:proofErr w:type="spellStart"/>
      <w:r>
        <w:t>Липпмана-Швингера</w:t>
      </w:r>
      <w:proofErr w:type="spellEnd"/>
      <w:r>
        <w:t xml:space="preserve"> для двух взаимодействующих кластеров, так и однородных уравнений Фаддеева для трёх взаимодействующих кластеров. Отдельное внимание уделено эквивалентному рассмотрению упругого рассеяния, реакций перестройки, синтеза лёгких ядер [4] и реакций развала с вылетом нескольких частиц в непрерывном спектре энергий. Получены сечения процессов </w:t>
      </w:r>
      <w:r>
        <w:rPr>
          <w:vertAlign w:val="superscript"/>
        </w:rPr>
        <w:t>3</w:t>
      </w:r>
      <w:r>
        <w:rPr>
          <w:lang w:val="en-US"/>
        </w:rPr>
        <w:t>He</w:t>
      </w:r>
      <w:r>
        <w:t>(</w:t>
      </w:r>
      <w:r>
        <w:rPr>
          <w:lang w:val="en-US"/>
        </w:rPr>
        <w:t>T</w:t>
      </w:r>
      <w:r>
        <w:t>,</w:t>
      </w:r>
      <w:r>
        <w:rPr>
          <w:lang w:val="en-US"/>
        </w:rPr>
        <w:t>D</w:t>
      </w:r>
      <w:r>
        <w:t>)</w:t>
      </w:r>
      <w:r>
        <w:rPr>
          <w:vertAlign w:val="superscript"/>
        </w:rPr>
        <w:t>4</w:t>
      </w:r>
      <w:r>
        <w:rPr>
          <w:lang w:val="en-US"/>
        </w:rPr>
        <w:t>He</w:t>
      </w:r>
      <w:r>
        <w:t xml:space="preserve">, </w:t>
      </w:r>
      <w:r>
        <w:rPr>
          <w:vertAlign w:val="superscript"/>
        </w:rPr>
        <w:t>3</w:t>
      </w:r>
      <w:r>
        <w:rPr>
          <w:lang w:val="en-US"/>
        </w:rPr>
        <w:t>He</w:t>
      </w:r>
      <w:r>
        <w:t>(</w:t>
      </w:r>
      <w:r>
        <w:rPr>
          <w:lang w:val="en-US"/>
        </w:rPr>
        <w:t>T</w:t>
      </w:r>
      <w:r>
        <w:t>,</w:t>
      </w:r>
      <w:r>
        <w:rPr>
          <w:lang w:val="en-US"/>
        </w:rPr>
        <w:t>np</w:t>
      </w:r>
      <w:r>
        <w:t>)</w:t>
      </w:r>
      <w:r>
        <w:rPr>
          <w:vertAlign w:val="superscript"/>
        </w:rPr>
        <w:t>4</w:t>
      </w:r>
      <w:r>
        <w:rPr>
          <w:lang w:val="en-US"/>
        </w:rPr>
        <w:t>He</w:t>
      </w:r>
      <w:r>
        <w:t xml:space="preserve">, </w:t>
      </w:r>
      <w:r>
        <w:rPr>
          <w:vertAlign w:val="superscript"/>
        </w:rPr>
        <w:t>3</w:t>
      </w:r>
      <w:r>
        <w:rPr>
          <w:lang w:val="en-US"/>
        </w:rPr>
        <w:t>He</w:t>
      </w:r>
      <w:r>
        <w:t>(</w:t>
      </w:r>
      <w:r>
        <w:rPr>
          <w:vertAlign w:val="superscript"/>
        </w:rPr>
        <w:t>3</w:t>
      </w:r>
      <w:r>
        <w:rPr>
          <w:lang w:val="en-US"/>
        </w:rPr>
        <w:t>He</w:t>
      </w:r>
      <w:r>
        <w:t>,2</w:t>
      </w:r>
      <w:r>
        <w:rPr>
          <w:lang w:val="en-US"/>
        </w:rPr>
        <w:t>p</w:t>
      </w:r>
      <w:r>
        <w:t>)</w:t>
      </w:r>
      <w:r>
        <w:rPr>
          <w:vertAlign w:val="superscript"/>
        </w:rPr>
        <w:t>4</w:t>
      </w:r>
      <w:r>
        <w:rPr>
          <w:lang w:val="en-US"/>
        </w:rPr>
        <w:t>He</w:t>
      </w:r>
      <w:r>
        <w:t xml:space="preserve">, </w:t>
      </w:r>
      <w:r>
        <w:rPr>
          <w:vertAlign w:val="superscript"/>
        </w:rPr>
        <w:t>7</w:t>
      </w:r>
      <w:r>
        <w:rPr>
          <w:lang w:val="en-US"/>
        </w:rPr>
        <w:t>Li</w:t>
      </w:r>
      <w:r>
        <w:t>(</w:t>
      </w:r>
      <w:r>
        <w:rPr>
          <w:vertAlign w:val="superscript"/>
        </w:rPr>
        <w:t>3</w:t>
      </w:r>
      <w:r>
        <w:rPr>
          <w:lang w:val="en-US"/>
        </w:rPr>
        <w:t>He</w:t>
      </w:r>
      <w:r>
        <w:t>,</w:t>
      </w:r>
      <w:r>
        <w:rPr>
          <w:vertAlign w:val="superscript"/>
        </w:rPr>
        <w:t>4</w:t>
      </w:r>
      <w:r>
        <w:rPr>
          <w:lang w:val="en-US"/>
        </w:rPr>
        <w:t>He</w:t>
      </w:r>
      <w:r>
        <w:t>)</w:t>
      </w:r>
      <w:r>
        <w:rPr>
          <w:vertAlign w:val="superscript"/>
        </w:rPr>
        <w:t>6</w:t>
      </w:r>
      <w:r>
        <w:rPr>
          <w:lang w:val="en-US"/>
        </w:rPr>
        <w:t>Li</w:t>
      </w:r>
      <w:r>
        <w:t xml:space="preserve">, </w:t>
      </w:r>
      <w:r>
        <w:rPr>
          <w:vertAlign w:val="superscript"/>
        </w:rPr>
        <w:t>7</w:t>
      </w:r>
      <w:r>
        <w:rPr>
          <w:lang w:val="en-US"/>
        </w:rPr>
        <w:t>Li</w:t>
      </w:r>
      <w:r>
        <w:t>(</w:t>
      </w:r>
      <w:r>
        <w:rPr>
          <w:vertAlign w:val="superscript"/>
        </w:rPr>
        <w:t>3</w:t>
      </w:r>
      <w:r>
        <w:rPr>
          <w:lang w:val="en-US"/>
        </w:rPr>
        <w:t>He</w:t>
      </w:r>
      <w:r>
        <w:t>,</w:t>
      </w:r>
      <w:r>
        <w:rPr>
          <w:lang w:val="en-US"/>
        </w:rPr>
        <w:t>D</w:t>
      </w:r>
      <w:r>
        <w:rPr>
          <w:vertAlign w:val="superscript"/>
        </w:rPr>
        <w:t>4</w:t>
      </w:r>
      <w:r>
        <w:rPr>
          <w:lang w:val="en-US"/>
        </w:rPr>
        <w:t>He</w:t>
      </w:r>
      <w:r>
        <w:t>)</w:t>
      </w:r>
      <w:r>
        <w:rPr>
          <w:vertAlign w:val="superscript"/>
        </w:rPr>
        <w:t>4</w:t>
      </w:r>
      <w:r>
        <w:rPr>
          <w:lang w:val="en-US"/>
        </w:rPr>
        <w:t>He</w:t>
      </w:r>
      <w:r>
        <w:t xml:space="preserve">, </w:t>
      </w:r>
      <w:r>
        <w:rPr>
          <w:vertAlign w:val="superscript"/>
        </w:rPr>
        <w:t>6</w:t>
      </w:r>
      <w:r>
        <w:rPr>
          <w:lang w:val="en-US"/>
        </w:rPr>
        <w:t>Li</w:t>
      </w:r>
      <w:r>
        <w:t>(</w:t>
      </w:r>
      <w:r>
        <w:rPr>
          <w:lang w:val="en-US"/>
        </w:rPr>
        <w:t>n</w:t>
      </w:r>
      <w:r>
        <w:t>,</w:t>
      </w:r>
      <w:proofErr w:type="spellStart"/>
      <w:r>
        <w:rPr>
          <w:lang w:val="en-US"/>
        </w:rPr>
        <w:t>nD</w:t>
      </w:r>
      <w:proofErr w:type="spellEnd"/>
      <w:r>
        <w:t>)</w:t>
      </w:r>
      <w:r>
        <w:rPr>
          <w:vertAlign w:val="superscript"/>
        </w:rPr>
        <w:t>4</w:t>
      </w:r>
      <w:r>
        <w:rPr>
          <w:lang w:val="en-US"/>
        </w:rPr>
        <w:t>He</w:t>
      </w:r>
      <w:r>
        <w:t xml:space="preserve">, </w:t>
      </w:r>
      <w:r>
        <w:rPr>
          <w:vertAlign w:val="superscript"/>
        </w:rPr>
        <w:t>7</w:t>
      </w:r>
      <w:r>
        <w:rPr>
          <w:lang w:val="en-US"/>
        </w:rPr>
        <w:t>Li</w:t>
      </w:r>
      <w:r>
        <w:t>(</w:t>
      </w:r>
      <w:r>
        <w:rPr>
          <w:lang w:val="en-US"/>
        </w:rPr>
        <w:t>n</w:t>
      </w:r>
      <w:r>
        <w:t>,</w:t>
      </w:r>
      <w:proofErr w:type="spellStart"/>
      <w:r>
        <w:rPr>
          <w:lang w:val="en-US"/>
        </w:rPr>
        <w:t>nT</w:t>
      </w:r>
      <w:proofErr w:type="spellEnd"/>
      <w:r>
        <w:t>)</w:t>
      </w:r>
      <w:r>
        <w:rPr>
          <w:vertAlign w:val="superscript"/>
        </w:rPr>
        <w:t>4</w:t>
      </w:r>
      <w:r>
        <w:rPr>
          <w:lang w:val="en-US"/>
        </w:rPr>
        <w:t>He</w:t>
      </w:r>
      <w:r>
        <w:t xml:space="preserve">, и </w:t>
      </w:r>
      <w:r>
        <w:rPr>
          <w:vertAlign w:val="superscript"/>
        </w:rPr>
        <w:t>9</w:t>
      </w:r>
      <w:r>
        <w:rPr>
          <w:lang w:val="en-US"/>
        </w:rPr>
        <w:t>Be</w:t>
      </w:r>
      <w:r>
        <w:t>(</w:t>
      </w:r>
      <w:r>
        <w:rPr>
          <w:lang w:val="en-US"/>
        </w:rPr>
        <w:t>n</w:t>
      </w:r>
      <w:r>
        <w:t>,2</w:t>
      </w:r>
      <w:r>
        <w:rPr>
          <w:lang w:val="en-US"/>
        </w:rPr>
        <w:t>n</w:t>
      </w:r>
      <w:r>
        <w:t>)2</w:t>
      </w:r>
      <w:r>
        <w:rPr>
          <w:vertAlign w:val="superscript"/>
        </w:rPr>
        <w:t>4</w:t>
      </w:r>
      <w:r>
        <w:rPr>
          <w:lang w:val="en-US"/>
        </w:rPr>
        <w:t>He</w:t>
      </w:r>
      <w:r>
        <w:t xml:space="preserve">, и проведено сравнение с доступными экспериментальными данными. Показано, что во многих рассмотренных процессах кластерное представление сталкивающихся ядер позволяет воспроизвести большую часть полного сечения. Проведены оценки процессов образования короткоживущих ядер </w:t>
      </w:r>
      <w:r>
        <w:rPr>
          <w:vertAlign w:val="superscript"/>
        </w:rPr>
        <w:t>5</w:t>
      </w:r>
      <w:r>
        <w:rPr>
          <w:lang w:val="en-US"/>
        </w:rPr>
        <w:t>He</w:t>
      </w:r>
      <w:r w:rsidRPr="00A15962">
        <w:t xml:space="preserve"> </w:t>
      </w:r>
      <w:r>
        <w:t xml:space="preserve">в процессах вида </w:t>
      </w:r>
      <w:r>
        <w:rPr>
          <w:vertAlign w:val="superscript"/>
        </w:rPr>
        <w:t>6</w:t>
      </w:r>
      <w:r>
        <w:rPr>
          <w:lang w:val="en-US"/>
        </w:rPr>
        <w:t>Li</w:t>
      </w:r>
      <w:r>
        <w:t>(</w:t>
      </w:r>
      <w:r>
        <w:rPr>
          <w:lang w:val="en-US"/>
        </w:rPr>
        <w:t>n</w:t>
      </w:r>
      <w:r>
        <w:t>,</w:t>
      </w:r>
      <w:r>
        <w:rPr>
          <w:vertAlign w:val="superscript"/>
        </w:rPr>
        <w:t>5</w:t>
      </w:r>
      <w:r>
        <w:rPr>
          <w:lang w:val="en-US"/>
        </w:rPr>
        <w:t>He</w:t>
      </w:r>
      <w:r>
        <w:t>)</w:t>
      </w:r>
      <w:r>
        <w:rPr>
          <w:lang w:val="en-US"/>
        </w:rPr>
        <w:t>D</w:t>
      </w:r>
      <w:r>
        <w:t xml:space="preserve"> и </w:t>
      </w:r>
      <w:r>
        <w:rPr>
          <w:vertAlign w:val="superscript"/>
        </w:rPr>
        <w:t>7</w:t>
      </w:r>
      <w:r>
        <w:rPr>
          <w:lang w:val="en-US"/>
        </w:rPr>
        <w:t>Li</w:t>
      </w:r>
      <w:r>
        <w:t>(</w:t>
      </w:r>
      <w:r>
        <w:rPr>
          <w:lang w:val="en-US"/>
        </w:rPr>
        <w:t>n</w:t>
      </w:r>
      <w:r>
        <w:t>,</w:t>
      </w:r>
      <w:r>
        <w:rPr>
          <w:vertAlign w:val="superscript"/>
        </w:rPr>
        <w:t>5</w:t>
      </w:r>
      <w:r>
        <w:rPr>
          <w:lang w:val="en-US"/>
        </w:rPr>
        <w:t>He</w:t>
      </w:r>
      <w:r>
        <w:t>)</w:t>
      </w:r>
      <w:r>
        <w:rPr>
          <w:lang w:val="en-US"/>
        </w:rPr>
        <w:t>T</w:t>
      </w:r>
      <w:r>
        <w:t xml:space="preserve">  и ядра </w:t>
      </w:r>
      <w:r>
        <w:rPr>
          <w:vertAlign w:val="superscript"/>
        </w:rPr>
        <w:t>8</w:t>
      </w:r>
      <w:r>
        <w:rPr>
          <w:lang w:val="en-US"/>
        </w:rPr>
        <w:t>Be</w:t>
      </w:r>
      <w:r>
        <w:t xml:space="preserve"> в </w:t>
      </w:r>
      <w:proofErr w:type="spellStart"/>
      <w:r>
        <w:t>околопороговой</w:t>
      </w:r>
      <w:proofErr w:type="spellEnd"/>
      <w:r>
        <w:t xml:space="preserve"> области в процессе </w:t>
      </w:r>
      <w:r>
        <w:rPr>
          <w:vertAlign w:val="superscript"/>
        </w:rPr>
        <w:t>9</w:t>
      </w:r>
      <w:r>
        <w:rPr>
          <w:lang w:val="en-US"/>
        </w:rPr>
        <w:t>Be</w:t>
      </w:r>
      <w:r>
        <w:t>(</w:t>
      </w:r>
      <w:r>
        <w:rPr>
          <w:lang w:val="en-US"/>
        </w:rPr>
        <w:t>n</w:t>
      </w:r>
      <w:r>
        <w:t>,2</w:t>
      </w:r>
      <w:r>
        <w:rPr>
          <w:lang w:val="en-US"/>
        </w:rPr>
        <w:t>n</w:t>
      </w:r>
      <w:r>
        <w:t>)</w:t>
      </w:r>
      <w:r>
        <w:rPr>
          <w:vertAlign w:val="superscript"/>
        </w:rPr>
        <w:t>8</w:t>
      </w:r>
      <w:r>
        <w:rPr>
          <w:lang w:val="en-US"/>
        </w:rPr>
        <w:t>Be</w:t>
      </w:r>
      <w:r w:rsidRPr="00A15962">
        <w:t xml:space="preserve"> </w:t>
      </w:r>
      <w:r>
        <w:t xml:space="preserve">и в радиационных захватах вида </w:t>
      </w:r>
      <w:r>
        <w:rPr>
          <w:vertAlign w:val="superscript"/>
        </w:rPr>
        <w:t>9</w:t>
      </w:r>
      <w:r>
        <w:rPr>
          <w:lang w:val="en-US"/>
        </w:rPr>
        <w:t>Be</w:t>
      </w:r>
      <w:r>
        <w:t>(γ,</w:t>
      </w:r>
      <w:r>
        <w:rPr>
          <w:lang w:val="en-US"/>
        </w:rPr>
        <w:t>n</w:t>
      </w:r>
      <w:r>
        <w:t>)</w:t>
      </w:r>
      <w:r>
        <w:rPr>
          <w:vertAlign w:val="superscript"/>
        </w:rPr>
        <w:t>8</w:t>
      </w:r>
      <w:r>
        <w:rPr>
          <w:lang w:val="en-US"/>
        </w:rPr>
        <w:t>Be</w:t>
      </w:r>
      <w:r>
        <w:t xml:space="preserve">. </w:t>
      </w:r>
    </w:p>
    <w:p w14:paraId="5ACE65F0" w14:textId="2C232532" w:rsidR="00346705" w:rsidRDefault="006D50EE" w:rsidP="00346705">
      <w:pPr>
        <w:widowControl w:val="0"/>
        <w:ind w:firstLine="425"/>
        <w:jc w:val="both"/>
      </w:pPr>
      <w:r>
        <w:t>.</w:t>
      </w:r>
    </w:p>
    <w:p w14:paraId="66DF7ED0" w14:textId="77777777" w:rsidR="00C575A2" w:rsidRDefault="00C575A2" w:rsidP="00346705">
      <w:pPr>
        <w:widowControl w:val="0"/>
        <w:ind w:firstLine="425"/>
        <w:jc w:val="both"/>
        <w:rPr>
          <w:b/>
          <w:bCs/>
        </w:rPr>
      </w:pPr>
    </w:p>
    <w:p w14:paraId="61DD3D04" w14:textId="5A9A83D3" w:rsidR="0057209F" w:rsidRDefault="0057209F" w:rsidP="00346705">
      <w:pPr>
        <w:widowControl w:val="0"/>
        <w:jc w:val="center"/>
        <w:rPr>
          <w:b/>
          <w:bCs/>
          <w:sz w:val="22"/>
          <w:szCs w:val="22"/>
        </w:rPr>
      </w:pPr>
      <w:r w:rsidRPr="00E0152B">
        <w:rPr>
          <w:b/>
          <w:bCs/>
          <w:sz w:val="22"/>
          <w:szCs w:val="22"/>
        </w:rPr>
        <w:t>Список источников</w:t>
      </w:r>
    </w:p>
    <w:p w14:paraId="74C02811" w14:textId="77777777" w:rsidR="0026240B" w:rsidRPr="00E0152B" w:rsidRDefault="0026240B" w:rsidP="00346705">
      <w:pPr>
        <w:widowControl w:val="0"/>
        <w:jc w:val="center"/>
        <w:rPr>
          <w:b/>
          <w:bCs/>
          <w:sz w:val="22"/>
          <w:szCs w:val="22"/>
        </w:rPr>
      </w:pPr>
    </w:p>
    <w:p w14:paraId="386E60A1" w14:textId="77777777" w:rsidR="00A15962" w:rsidRDefault="00A15962" w:rsidP="00A15962">
      <w:pPr>
        <w:pStyle w:val="af4"/>
        <w:widowControl w:val="0"/>
        <w:numPr>
          <w:ilvl w:val="0"/>
          <w:numId w:val="19"/>
        </w:numPr>
        <w:ind w:left="0" w:firstLine="426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Y. A. Lashko, V. S. Vasilevsky, V. I. Zhaba, Phys. Rev. C </w:t>
      </w:r>
      <w:r>
        <w:rPr>
          <w:rFonts w:ascii="Times New Roman" w:hAnsi="Times New Roman"/>
          <w:b/>
          <w:lang w:val="en-US"/>
        </w:rPr>
        <w:t>109</w:t>
      </w:r>
      <w:r>
        <w:rPr>
          <w:rFonts w:ascii="Times New Roman" w:hAnsi="Times New Roman"/>
          <w:lang w:val="en-US"/>
        </w:rPr>
        <w:t>, 045803 (2024).</w:t>
      </w:r>
    </w:p>
    <w:p w14:paraId="7D7DDB5F" w14:textId="77777777" w:rsidR="00A15962" w:rsidRDefault="00A15962" w:rsidP="00A15962">
      <w:pPr>
        <w:pStyle w:val="af4"/>
        <w:widowControl w:val="0"/>
        <w:numPr>
          <w:ilvl w:val="0"/>
          <w:numId w:val="19"/>
        </w:numPr>
        <w:ind w:left="0" w:firstLine="426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P. Navrátil, S. </w:t>
      </w:r>
      <w:proofErr w:type="spellStart"/>
      <w:r>
        <w:rPr>
          <w:rFonts w:ascii="Times New Roman" w:hAnsi="Times New Roman"/>
          <w:lang w:val="en-US"/>
        </w:rPr>
        <w:t>Quaglioni</w:t>
      </w:r>
      <w:proofErr w:type="spellEnd"/>
      <w:r>
        <w:rPr>
          <w:rFonts w:ascii="Times New Roman" w:hAnsi="Times New Roman"/>
          <w:lang w:val="en-US"/>
        </w:rPr>
        <w:t xml:space="preserve">, R. Roth, W. Horiuchi, Prog. Theor. Phys. Suppl. </w:t>
      </w:r>
      <w:r>
        <w:rPr>
          <w:rFonts w:ascii="Times New Roman" w:hAnsi="Times New Roman"/>
          <w:b/>
          <w:lang w:val="en-US"/>
        </w:rPr>
        <w:t>195</w:t>
      </w:r>
      <w:r>
        <w:rPr>
          <w:rFonts w:ascii="Times New Roman" w:hAnsi="Times New Roman"/>
          <w:lang w:val="en-US"/>
        </w:rPr>
        <w:t xml:space="preserve">, 117 (2012) </w:t>
      </w:r>
    </w:p>
    <w:p w14:paraId="6055D860" w14:textId="77777777" w:rsidR="00A15962" w:rsidRDefault="00A15962" w:rsidP="00A15962">
      <w:pPr>
        <w:pStyle w:val="af4"/>
        <w:widowControl w:val="0"/>
        <w:numPr>
          <w:ilvl w:val="0"/>
          <w:numId w:val="19"/>
        </w:numPr>
        <w:ind w:left="0" w:firstLine="426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M. V. Egorov, Few-Body Syst. </w:t>
      </w:r>
      <w:r>
        <w:rPr>
          <w:rFonts w:ascii="Times New Roman" w:hAnsi="Times New Roman"/>
          <w:b/>
          <w:lang w:val="en-US"/>
        </w:rPr>
        <w:t>66</w:t>
      </w:r>
      <w:r>
        <w:rPr>
          <w:rFonts w:ascii="Times New Roman" w:hAnsi="Times New Roman"/>
          <w:lang w:val="en-US"/>
        </w:rPr>
        <w:t>, 24 (2025).</w:t>
      </w:r>
    </w:p>
    <w:p w14:paraId="4EFAF677" w14:textId="4BF157BB" w:rsidR="00346705" w:rsidRPr="00A15962" w:rsidRDefault="00A15962" w:rsidP="00A15962">
      <w:pPr>
        <w:pStyle w:val="af4"/>
        <w:widowControl w:val="0"/>
        <w:numPr>
          <w:ilvl w:val="0"/>
          <w:numId w:val="19"/>
        </w:numPr>
        <w:ind w:left="0" w:firstLine="426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M. V. Egorov, arXiv:2604.22537 [</w:t>
      </w:r>
      <w:proofErr w:type="spellStart"/>
      <w:r>
        <w:rPr>
          <w:rFonts w:ascii="Times New Roman" w:hAnsi="Times New Roman"/>
          <w:lang w:val="en-US"/>
        </w:rPr>
        <w:t>nucl-th</w:t>
      </w:r>
      <w:proofErr w:type="spellEnd"/>
      <w:r>
        <w:rPr>
          <w:rFonts w:ascii="Times New Roman" w:hAnsi="Times New Roman"/>
          <w:lang w:val="en-US"/>
        </w:rPr>
        <w:t>] (2026).</w:t>
      </w:r>
    </w:p>
    <w:sectPr w:rsidR="00346705" w:rsidRPr="00A15962" w:rsidSect="000B0E0B">
      <w:footerReference w:type="even" r:id="rId8"/>
      <w:footerReference w:type="default" r:id="rId9"/>
      <w:pgSz w:w="11906" w:h="16838" w:code="9"/>
      <w:pgMar w:top="1134" w:right="1134" w:bottom="1418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D618B" w14:textId="77777777" w:rsidR="00EA10B8" w:rsidRDefault="00EA10B8">
      <w:r>
        <w:separator/>
      </w:r>
    </w:p>
  </w:endnote>
  <w:endnote w:type="continuationSeparator" w:id="0">
    <w:p w14:paraId="02B85EB6" w14:textId="77777777" w:rsidR="00EA10B8" w:rsidRDefault="00EA1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0000000000000000000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5732B" w14:textId="77777777" w:rsidR="00847CA5" w:rsidRDefault="00847CA5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05FFF637" w14:textId="77777777" w:rsidR="00847CA5" w:rsidRDefault="00847CA5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C38BE" w14:textId="28659AAA" w:rsidR="00847CA5" w:rsidRDefault="00847CA5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0525F2">
      <w:rPr>
        <w:rStyle w:val="af0"/>
        <w:noProof/>
      </w:rPr>
      <w:t>1</w:t>
    </w:r>
    <w:r>
      <w:rPr>
        <w:rStyle w:val="af0"/>
      </w:rPr>
      <w:fldChar w:fldCharType="end"/>
    </w:r>
  </w:p>
  <w:p w14:paraId="6679AB76" w14:textId="77777777" w:rsidR="00847CA5" w:rsidRDefault="00847CA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95184" w14:textId="77777777" w:rsidR="00EA10B8" w:rsidRDefault="00EA10B8">
      <w:r>
        <w:separator/>
      </w:r>
    </w:p>
  </w:footnote>
  <w:footnote w:type="continuationSeparator" w:id="0">
    <w:p w14:paraId="089679B4" w14:textId="77777777" w:rsidR="00EA10B8" w:rsidRDefault="00EA10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C1925"/>
    <w:multiLevelType w:val="hybridMultilevel"/>
    <w:tmpl w:val="CC86D65C"/>
    <w:lvl w:ilvl="0" w:tplc="0D92DB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5D4EA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A0601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6B837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85A9CD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D57800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27233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F1CC1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890EE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 w15:restartNumberingAfterBreak="0">
    <w:nsid w:val="149B3147"/>
    <w:multiLevelType w:val="hybridMultilevel"/>
    <w:tmpl w:val="6726A3EA"/>
    <w:lvl w:ilvl="0" w:tplc="0419000F">
      <w:start w:val="1"/>
      <w:numFmt w:val="decimal"/>
      <w:lvlText w:val="%1."/>
      <w:lvlJc w:val="left"/>
      <w:pPr>
        <w:ind w:left="390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0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2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  <w:rPr>
        <w:rFonts w:cs="Times New Roman"/>
      </w:rPr>
    </w:lvl>
  </w:abstractNum>
  <w:abstractNum w:abstractNumId="2" w15:restartNumberingAfterBreak="0">
    <w:nsid w:val="1B23427E"/>
    <w:multiLevelType w:val="multilevel"/>
    <w:tmpl w:val="452657FA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16"/>
        </w:tabs>
        <w:ind w:left="711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3" w15:restartNumberingAfterBreak="0">
    <w:nsid w:val="1BE26C03"/>
    <w:multiLevelType w:val="hybridMultilevel"/>
    <w:tmpl w:val="D6146FB2"/>
    <w:lvl w:ilvl="0" w:tplc="6E0E7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3E2AF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D94B4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CB01FF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3528DE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FD8E8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6FCAFA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160254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506A9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40478D"/>
    <w:multiLevelType w:val="hybridMultilevel"/>
    <w:tmpl w:val="424A7EE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BD0060D"/>
    <w:multiLevelType w:val="hybridMultilevel"/>
    <w:tmpl w:val="0164A974"/>
    <w:lvl w:ilvl="0" w:tplc="7E9A428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EE26A8"/>
    <w:multiLevelType w:val="hybridMultilevel"/>
    <w:tmpl w:val="658E64A8"/>
    <w:lvl w:ilvl="0" w:tplc="F9445E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786F5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D62C1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2882F2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C3A0E4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AD6CA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0AC995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5E2CA8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DBAF0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F8492C"/>
    <w:multiLevelType w:val="hybridMultilevel"/>
    <w:tmpl w:val="291C8C28"/>
    <w:lvl w:ilvl="0" w:tplc="C5641DB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39F10727"/>
    <w:multiLevelType w:val="multilevel"/>
    <w:tmpl w:val="28FC9E7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9" w15:restartNumberingAfterBreak="0">
    <w:nsid w:val="3AB02C5A"/>
    <w:multiLevelType w:val="hybridMultilevel"/>
    <w:tmpl w:val="7A686928"/>
    <w:lvl w:ilvl="0" w:tplc="5BD6A64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C4268B9"/>
    <w:multiLevelType w:val="multilevel"/>
    <w:tmpl w:val="7FA09FB0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16"/>
        </w:tabs>
        <w:ind w:left="711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11" w15:restartNumberingAfterBreak="0">
    <w:nsid w:val="47D04A73"/>
    <w:multiLevelType w:val="hybridMultilevel"/>
    <w:tmpl w:val="D3D295F4"/>
    <w:lvl w:ilvl="0" w:tplc="E8E6514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761B7C"/>
    <w:multiLevelType w:val="multilevel"/>
    <w:tmpl w:val="1E38D30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16"/>
        </w:tabs>
        <w:ind w:left="711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13" w15:restartNumberingAfterBreak="0">
    <w:nsid w:val="50B625F2"/>
    <w:multiLevelType w:val="multilevel"/>
    <w:tmpl w:val="F1E0A89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abstractNum w:abstractNumId="14" w15:restartNumberingAfterBreak="0">
    <w:nsid w:val="601432B3"/>
    <w:multiLevelType w:val="hybridMultilevel"/>
    <w:tmpl w:val="56C2D19A"/>
    <w:lvl w:ilvl="0" w:tplc="5BD6A6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A26F44"/>
    <w:multiLevelType w:val="hybridMultilevel"/>
    <w:tmpl w:val="1DE2DC7C"/>
    <w:lvl w:ilvl="0" w:tplc="3B7459A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6" w15:restartNumberingAfterBreak="0">
    <w:nsid w:val="67904B88"/>
    <w:multiLevelType w:val="hybridMultilevel"/>
    <w:tmpl w:val="4246F5BC"/>
    <w:lvl w:ilvl="0" w:tplc="93D26EE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45420F"/>
    <w:multiLevelType w:val="multilevel"/>
    <w:tmpl w:val="E258F960"/>
    <w:lvl w:ilvl="0">
      <w:start w:val="1"/>
      <w:numFmt w:val="decimal"/>
      <w:lvlText w:val="%1."/>
      <w:lvlJc w:val="left"/>
      <w:pPr>
        <w:tabs>
          <w:tab w:val="num" w:pos="945"/>
        </w:tabs>
        <w:ind w:left="945" w:hanging="94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2"/>
        </w:tabs>
        <w:ind w:left="1342" w:hanging="94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39"/>
        </w:tabs>
        <w:ind w:left="1739" w:hanging="94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71"/>
        </w:tabs>
        <w:ind w:left="227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668"/>
        </w:tabs>
        <w:ind w:left="266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425"/>
        </w:tabs>
        <w:ind w:left="34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82"/>
        </w:tabs>
        <w:ind w:left="418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79"/>
        </w:tabs>
        <w:ind w:left="457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36"/>
        </w:tabs>
        <w:ind w:left="5336" w:hanging="2160"/>
      </w:pPr>
      <w:rPr>
        <w:rFonts w:cs="Times New Roman" w:hint="default"/>
      </w:rPr>
    </w:lvl>
  </w:abstractNum>
  <w:num w:numId="1" w16cid:durableId="839390424">
    <w:abstractNumId w:val="3"/>
  </w:num>
  <w:num w:numId="2" w16cid:durableId="428433325">
    <w:abstractNumId w:val="6"/>
  </w:num>
  <w:num w:numId="3" w16cid:durableId="134835048">
    <w:abstractNumId w:val="17"/>
  </w:num>
  <w:num w:numId="4" w16cid:durableId="922374963">
    <w:abstractNumId w:val="8"/>
  </w:num>
  <w:num w:numId="5" w16cid:durableId="622924145">
    <w:abstractNumId w:val="11"/>
  </w:num>
  <w:num w:numId="6" w16cid:durableId="410271677">
    <w:abstractNumId w:val="5"/>
  </w:num>
  <w:num w:numId="7" w16cid:durableId="1104836599">
    <w:abstractNumId w:val="2"/>
  </w:num>
  <w:num w:numId="8" w16cid:durableId="622883434">
    <w:abstractNumId w:val="12"/>
  </w:num>
  <w:num w:numId="9" w16cid:durableId="928389851">
    <w:abstractNumId w:val="10"/>
  </w:num>
  <w:num w:numId="10" w16cid:durableId="2065596009">
    <w:abstractNumId w:val="4"/>
  </w:num>
  <w:num w:numId="11" w16cid:durableId="1266425518">
    <w:abstractNumId w:val="13"/>
  </w:num>
  <w:num w:numId="12" w16cid:durableId="1001662929">
    <w:abstractNumId w:val="16"/>
  </w:num>
  <w:num w:numId="13" w16cid:durableId="598216159">
    <w:abstractNumId w:val="0"/>
  </w:num>
  <w:num w:numId="14" w16cid:durableId="601111415">
    <w:abstractNumId w:val="7"/>
  </w:num>
  <w:num w:numId="15" w16cid:durableId="1743334172">
    <w:abstractNumId w:val="15"/>
  </w:num>
  <w:num w:numId="16" w16cid:durableId="855269657">
    <w:abstractNumId w:val="9"/>
  </w:num>
  <w:num w:numId="17" w16cid:durableId="931203983">
    <w:abstractNumId w:val="14"/>
  </w:num>
  <w:num w:numId="18" w16cid:durableId="1465585842">
    <w:abstractNumId w:val="1"/>
  </w:num>
  <w:num w:numId="19" w16cid:durableId="2149007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4246"/>
    <w:rsid w:val="00035095"/>
    <w:rsid w:val="000525F2"/>
    <w:rsid w:val="00055C6C"/>
    <w:rsid w:val="00070D82"/>
    <w:rsid w:val="00086F95"/>
    <w:rsid w:val="000A34D9"/>
    <w:rsid w:val="000B0E0B"/>
    <w:rsid w:val="000E19E0"/>
    <w:rsid w:val="000F02A9"/>
    <w:rsid w:val="000F0F1B"/>
    <w:rsid w:val="00111BF1"/>
    <w:rsid w:val="00114E8F"/>
    <w:rsid w:val="00125483"/>
    <w:rsid w:val="001372FD"/>
    <w:rsid w:val="001606DE"/>
    <w:rsid w:val="001909D9"/>
    <w:rsid w:val="00195489"/>
    <w:rsid w:val="001E5799"/>
    <w:rsid w:val="001F10E2"/>
    <w:rsid w:val="001F2AFA"/>
    <w:rsid w:val="00201B48"/>
    <w:rsid w:val="002568BD"/>
    <w:rsid w:val="00257C86"/>
    <w:rsid w:val="0026240B"/>
    <w:rsid w:val="00265167"/>
    <w:rsid w:val="00273BFE"/>
    <w:rsid w:val="00273F72"/>
    <w:rsid w:val="002772D8"/>
    <w:rsid w:val="00292FB6"/>
    <w:rsid w:val="00293305"/>
    <w:rsid w:val="002B525C"/>
    <w:rsid w:val="002E3F31"/>
    <w:rsid w:val="002F5BCC"/>
    <w:rsid w:val="0031635C"/>
    <w:rsid w:val="00346705"/>
    <w:rsid w:val="003503BD"/>
    <w:rsid w:val="00370C8E"/>
    <w:rsid w:val="00381753"/>
    <w:rsid w:val="00393417"/>
    <w:rsid w:val="003D61EB"/>
    <w:rsid w:val="003E6A2E"/>
    <w:rsid w:val="003F137F"/>
    <w:rsid w:val="00412D21"/>
    <w:rsid w:val="00432F50"/>
    <w:rsid w:val="004346DD"/>
    <w:rsid w:val="00446617"/>
    <w:rsid w:val="00451BA6"/>
    <w:rsid w:val="00451F02"/>
    <w:rsid w:val="00454CBE"/>
    <w:rsid w:val="004A1FD8"/>
    <w:rsid w:val="004A2EB5"/>
    <w:rsid w:val="004E5CE2"/>
    <w:rsid w:val="004E7AAD"/>
    <w:rsid w:val="004F4937"/>
    <w:rsid w:val="005069D6"/>
    <w:rsid w:val="005138D5"/>
    <w:rsid w:val="0051593A"/>
    <w:rsid w:val="0057209F"/>
    <w:rsid w:val="00575998"/>
    <w:rsid w:val="005968B7"/>
    <w:rsid w:val="005D4246"/>
    <w:rsid w:val="005E0DDF"/>
    <w:rsid w:val="00635A3C"/>
    <w:rsid w:val="00652DFE"/>
    <w:rsid w:val="00664EA7"/>
    <w:rsid w:val="00673323"/>
    <w:rsid w:val="00673395"/>
    <w:rsid w:val="006848D1"/>
    <w:rsid w:val="00691610"/>
    <w:rsid w:val="006A3A86"/>
    <w:rsid w:val="006A3CB6"/>
    <w:rsid w:val="006B5B29"/>
    <w:rsid w:val="006C2149"/>
    <w:rsid w:val="006C3827"/>
    <w:rsid w:val="006D50EE"/>
    <w:rsid w:val="006E2507"/>
    <w:rsid w:val="007144BE"/>
    <w:rsid w:val="00714BAA"/>
    <w:rsid w:val="007160B3"/>
    <w:rsid w:val="00723184"/>
    <w:rsid w:val="00741D21"/>
    <w:rsid w:val="007E5BF5"/>
    <w:rsid w:val="00803A95"/>
    <w:rsid w:val="00810E82"/>
    <w:rsid w:val="0084423F"/>
    <w:rsid w:val="00847CA5"/>
    <w:rsid w:val="00855A68"/>
    <w:rsid w:val="00865343"/>
    <w:rsid w:val="00886041"/>
    <w:rsid w:val="008C2F30"/>
    <w:rsid w:val="008E0857"/>
    <w:rsid w:val="0092601A"/>
    <w:rsid w:val="00933234"/>
    <w:rsid w:val="00943C9D"/>
    <w:rsid w:val="009669D3"/>
    <w:rsid w:val="00972CD6"/>
    <w:rsid w:val="009F0284"/>
    <w:rsid w:val="00A0730C"/>
    <w:rsid w:val="00A15962"/>
    <w:rsid w:val="00A16EC8"/>
    <w:rsid w:val="00A51610"/>
    <w:rsid w:val="00A67A02"/>
    <w:rsid w:val="00A70A1E"/>
    <w:rsid w:val="00A81385"/>
    <w:rsid w:val="00A904E3"/>
    <w:rsid w:val="00AB3D40"/>
    <w:rsid w:val="00AB6EAF"/>
    <w:rsid w:val="00AC0C40"/>
    <w:rsid w:val="00B0105E"/>
    <w:rsid w:val="00B14A81"/>
    <w:rsid w:val="00B22FDA"/>
    <w:rsid w:val="00B355EB"/>
    <w:rsid w:val="00B41BC0"/>
    <w:rsid w:val="00B66DF7"/>
    <w:rsid w:val="00BA6F23"/>
    <w:rsid w:val="00BB1A18"/>
    <w:rsid w:val="00BE2F4F"/>
    <w:rsid w:val="00C24669"/>
    <w:rsid w:val="00C41E72"/>
    <w:rsid w:val="00C575A2"/>
    <w:rsid w:val="00C72256"/>
    <w:rsid w:val="00C74D1B"/>
    <w:rsid w:val="00C76008"/>
    <w:rsid w:val="00CB04B4"/>
    <w:rsid w:val="00CE1CCE"/>
    <w:rsid w:val="00D01A20"/>
    <w:rsid w:val="00D24226"/>
    <w:rsid w:val="00D27EA4"/>
    <w:rsid w:val="00D3126A"/>
    <w:rsid w:val="00D31AFA"/>
    <w:rsid w:val="00D36007"/>
    <w:rsid w:val="00D42B6C"/>
    <w:rsid w:val="00D57494"/>
    <w:rsid w:val="00D623FF"/>
    <w:rsid w:val="00D647D9"/>
    <w:rsid w:val="00D73E32"/>
    <w:rsid w:val="00D84520"/>
    <w:rsid w:val="00D86B6A"/>
    <w:rsid w:val="00D86F20"/>
    <w:rsid w:val="00D90B41"/>
    <w:rsid w:val="00D95286"/>
    <w:rsid w:val="00DA184A"/>
    <w:rsid w:val="00DB1139"/>
    <w:rsid w:val="00DB2670"/>
    <w:rsid w:val="00DB7E05"/>
    <w:rsid w:val="00E0152B"/>
    <w:rsid w:val="00E15CD8"/>
    <w:rsid w:val="00E21B4F"/>
    <w:rsid w:val="00E25BC8"/>
    <w:rsid w:val="00E471E1"/>
    <w:rsid w:val="00E53373"/>
    <w:rsid w:val="00E56B07"/>
    <w:rsid w:val="00E839A5"/>
    <w:rsid w:val="00E9065A"/>
    <w:rsid w:val="00EA10B8"/>
    <w:rsid w:val="00EB2664"/>
    <w:rsid w:val="00EF267C"/>
    <w:rsid w:val="00EF4EE1"/>
    <w:rsid w:val="00F17CA3"/>
    <w:rsid w:val="00F5226B"/>
    <w:rsid w:val="00F55765"/>
    <w:rsid w:val="00F56B2F"/>
    <w:rsid w:val="00F975E0"/>
    <w:rsid w:val="00FA7EDF"/>
    <w:rsid w:val="00FD292B"/>
    <w:rsid w:val="00FD4182"/>
    <w:rsid w:val="00FD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1FF4937"/>
  <w14:defaultImageDpi w14:val="0"/>
  <w15:docId w15:val="{001110C3-E64F-F94C-B14E-AB37D8424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right"/>
      <w:outlineLvl w:val="0"/>
    </w:pPr>
    <w:rPr>
      <w:i/>
      <w:iCs/>
      <w:caps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  <w:bCs/>
      <w:sz w:val="28"/>
      <w:lang w:val="en-US"/>
    </w:rPr>
  </w:style>
  <w:style w:type="paragraph" w:styleId="3">
    <w:name w:val="heading 3"/>
    <w:basedOn w:val="a"/>
    <w:next w:val="a"/>
    <w:link w:val="30"/>
    <w:uiPriority w:val="9"/>
    <w:qFormat/>
    <w:pPr>
      <w:keepNext/>
      <w:ind w:firstLine="612"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both"/>
      <w:outlineLvl w:val="3"/>
    </w:pPr>
    <w:rPr>
      <w:bCs/>
      <w:i/>
      <w:iCs/>
      <w:sz w:val="28"/>
    </w:rPr>
  </w:style>
  <w:style w:type="paragraph" w:styleId="6">
    <w:name w:val="heading 6"/>
    <w:basedOn w:val="a"/>
    <w:next w:val="a"/>
    <w:link w:val="60"/>
    <w:uiPriority w:val="9"/>
    <w:qFormat/>
    <w:rsid w:val="00B14A8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B14A81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B14A81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B14A81"/>
    <w:rPr>
      <w:rFonts w:ascii="Calibri" w:hAnsi="Calibri" w:cs="Times New Roman"/>
      <w:sz w:val="24"/>
      <w:szCs w:val="24"/>
    </w:rPr>
  </w:style>
  <w:style w:type="paragraph" w:styleId="a3">
    <w:name w:val="Signature"/>
    <w:basedOn w:val="a"/>
    <w:link w:val="a4"/>
    <w:uiPriority w:val="99"/>
    <w:semiHidden/>
    <w:pPr>
      <w:spacing w:before="240"/>
      <w:jc w:val="right"/>
    </w:pPr>
    <w:rPr>
      <w:sz w:val="22"/>
      <w:szCs w:val="22"/>
    </w:rPr>
  </w:style>
  <w:style w:type="character" w:customStyle="1" w:styleId="a4">
    <w:name w:val="Подпись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Body Text"/>
    <w:basedOn w:val="a"/>
    <w:link w:val="a6"/>
    <w:uiPriority w:val="99"/>
    <w:semiHidden/>
    <w:pPr>
      <w:autoSpaceDE w:val="0"/>
      <w:autoSpaceDN w:val="0"/>
      <w:spacing w:after="120"/>
      <w:ind w:firstLine="397"/>
      <w:jc w:val="both"/>
    </w:pPr>
    <w:rPr>
      <w:sz w:val="22"/>
      <w:szCs w:val="22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customStyle="1" w:styleId="41">
    <w:name w:val="Заг4"/>
    <w:basedOn w:val="a"/>
    <w:pPr>
      <w:autoSpaceDE w:val="0"/>
      <w:autoSpaceDN w:val="0"/>
      <w:spacing w:before="120" w:after="120"/>
      <w:jc w:val="center"/>
    </w:pPr>
    <w:rPr>
      <w:b/>
      <w:bCs/>
      <w:sz w:val="22"/>
      <w:szCs w:val="22"/>
    </w:rPr>
  </w:style>
  <w:style w:type="paragraph" w:customStyle="1" w:styleId="31">
    <w:name w:val="Заг3"/>
    <w:basedOn w:val="41"/>
    <w:rPr>
      <w:b w:val="0"/>
      <w:bCs w:val="0"/>
      <w:i/>
      <w:iCs/>
    </w:rPr>
  </w:style>
  <w:style w:type="paragraph" w:customStyle="1" w:styleId="a7">
    <w:name w:val="Приложение"/>
    <w:basedOn w:val="a"/>
    <w:pPr>
      <w:autoSpaceDE w:val="0"/>
      <w:autoSpaceDN w:val="0"/>
      <w:spacing w:after="120"/>
      <w:jc w:val="right"/>
    </w:pPr>
    <w:rPr>
      <w:sz w:val="22"/>
      <w:szCs w:val="22"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text">
    <w:name w:val="text"/>
    <w:basedOn w:val="a"/>
    <w:pPr>
      <w:spacing w:before="100" w:beforeAutospacing="1" w:after="100" w:afterAutospacing="1"/>
    </w:pPr>
    <w:rPr>
      <w:rFonts w:ascii="Verdana" w:hAnsi="Verdana"/>
      <w:color w:val="000000"/>
      <w:sz w:val="20"/>
      <w:szCs w:val="20"/>
    </w:rPr>
  </w:style>
  <w:style w:type="paragraph" w:styleId="21">
    <w:name w:val="Body Text 2"/>
    <w:basedOn w:val="a"/>
    <w:link w:val="22"/>
    <w:uiPriority w:val="99"/>
    <w:semiHidden/>
    <w:pPr>
      <w:jc w:val="center"/>
    </w:pPr>
    <w:rPr>
      <w:sz w:val="20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4"/>
      <w:szCs w:val="24"/>
    </w:rPr>
  </w:style>
  <w:style w:type="paragraph" w:styleId="a9">
    <w:name w:val="Title"/>
    <w:basedOn w:val="a"/>
    <w:link w:val="aa"/>
    <w:uiPriority w:val="99"/>
    <w:qFormat/>
    <w:pPr>
      <w:jc w:val="center"/>
    </w:pPr>
    <w:rPr>
      <w:b/>
      <w:bCs/>
      <w:caps/>
      <w:sz w:val="32"/>
    </w:rPr>
  </w:style>
  <w:style w:type="character" w:customStyle="1" w:styleId="aa">
    <w:name w:val="Заголовок Знак"/>
    <w:basedOn w:val="a0"/>
    <w:link w:val="a9"/>
    <w:uiPriority w:val="99"/>
    <w:locked/>
    <w:rsid w:val="00B14A81"/>
    <w:rPr>
      <w:rFonts w:cs="Times New Roman"/>
      <w:b/>
      <w:bCs/>
      <w:caps/>
      <w:sz w:val="24"/>
      <w:szCs w:val="24"/>
    </w:rPr>
  </w:style>
  <w:style w:type="character" w:styleId="ab">
    <w:name w:val="Hyperlink"/>
    <w:basedOn w:val="a0"/>
    <w:uiPriority w:val="99"/>
    <w:semiHidden/>
    <w:rPr>
      <w:rFonts w:cs="Times New Roman"/>
      <w:color w:val="0000FF"/>
      <w:u w:val="single"/>
    </w:rPr>
  </w:style>
  <w:style w:type="paragraph" w:styleId="ac">
    <w:name w:val="Body Text Indent"/>
    <w:basedOn w:val="a"/>
    <w:link w:val="ad"/>
    <w:uiPriority w:val="99"/>
    <w:semiHidden/>
    <w:pPr>
      <w:ind w:firstLine="708"/>
      <w:jc w:val="both"/>
    </w:pPr>
    <w:rPr>
      <w:sz w:val="32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4"/>
      <w:szCs w:val="24"/>
    </w:rPr>
  </w:style>
  <w:style w:type="paragraph" w:styleId="ae">
    <w:name w:val="footer"/>
    <w:basedOn w:val="a"/>
    <w:link w:val="af"/>
    <w:uiPriority w:val="99"/>
    <w:semiHidden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Pr>
      <w:rFonts w:cs="Times New Roman"/>
      <w:sz w:val="24"/>
      <w:szCs w:val="24"/>
    </w:rPr>
  </w:style>
  <w:style w:type="character" w:styleId="af0">
    <w:name w:val="page number"/>
    <w:basedOn w:val="a0"/>
    <w:uiPriority w:val="99"/>
    <w:semiHidden/>
    <w:rPr>
      <w:rFonts w:cs="Times New Roman"/>
    </w:rPr>
  </w:style>
  <w:style w:type="paragraph" w:styleId="32">
    <w:name w:val="Body Text 3"/>
    <w:basedOn w:val="a"/>
    <w:link w:val="33"/>
    <w:uiPriority w:val="99"/>
    <w:semiHidden/>
    <w:pPr>
      <w:jc w:val="both"/>
    </w:pPr>
    <w:rPr>
      <w:sz w:val="28"/>
      <w:szCs w:val="28"/>
    </w:rPr>
  </w:style>
  <w:style w:type="character" w:customStyle="1" w:styleId="33">
    <w:name w:val="Основной текст 3 Знак"/>
    <w:basedOn w:val="a0"/>
    <w:link w:val="32"/>
    <w:uiPriority w:val="99"/>
    <w:semiHidden/>
    <w:locked/>
    <w:rPr>
      <w:rFonts w:cs="Times New Roman"/>
      <w:sz w:val="16"/>
      <w:szCs w:val="16"/>
    </w:rPr>
  </w:style>
  <w:style w:type="paragraph" w:styleId="34">
    <w:name w:val="Body Text Indent 3"/>
    <w:basedOn w:val="a"/>
    <w:link w:val="35"/>
    <w:uiPriority w:val="99"/>
    <w:unhideWhenUsed/>
    <w:rsid w:val="00B14A81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locked/>
    <w:rsid w:val="00B14A81"/>
    <w:rPr>
      <w:rFonts w:cs="Times New Roman"/>
      <w:sz w:val="16"/>
      <w:szCs w:val="16"/>
    </w:rPr>
  </w:style>
  <w:style w:type="paragraph" w:styleId="af1">
    <w:name w:val="endnote text"/>
    <w:basedOn w:val="a"/>
    <w:link w:val="af2"/>
    <w:uiPriority w:val="99"/>
    <w:rsid w:val="00B14A81"/>
    <w:pPr>
      <w:tabs>
        <w:tab w:val="left" w:pos="425"/>
      </w:tabs>
      <w:spacing w:line="360" w:lineRule="auto"/>
    </w:pPr>
  </w:style>
  <w:style w:type="character" w:customStyle="1" w:styleId="af2">
    <w:name w:val="Текст концевой сноски Знак"/>
    <w:basedOn w:val="a0"/>
    <w:link w:val="af1"/>
    <w:uiPriority w:val="99"/>
    <w:locked/>
    <w:rsid w:val="00B14A81"/>
    <w:rPr>
      <w:rFonts w:eastAsia="Times New Roman" w:cs="Times New Roman"/>
      <w:sz w:val="24"/>
      <w:szCs w:val="24"/>
    </w:rPr>
  </w:style>
  <w:style w:type="character" w:styleId="af3">
    <w:name w:val="FollowedHyperlink"/>
    <w:basedOn w:val="a0"/>
    <w:uiPriority w:val="99"/>
    <w:semiHidden/>
    <w:unhideWhenUsed/>
    <w:rsid w:val="00125483"/>
    <w:rPr>
      <w:rFonts w:cs="Times New Roman"/>
      <w:color w:val="800080" w:themeColor="followedHyperlink"/>
      <w:u w:val="single"/>
    </w:rPr>
  </w:style>
  <w:style w:type="paragraph" w:styleId="af4">
    <w:name w:val="List Paragraph"/>
    <w:basedOn w:val="a"/>
    <w:link w:val="af5"/>
    <w:uiPriority w:val="34"/>
    <w:qFormat/>
    <w:rsid w:val="001F10E2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6">
    <w:name w:val="Strong"/>
    <w:basedOn w:val="a0"/>
    <w:uiPriority w:val="22"/>
    <w:qFormat/>
    <w:rsid w:val="007E5BF5"/>
    <w:rPr>
      <w:rFonts w:cs="Times New Roman"/>
      <w:b/>
    </w:rPr>
  </w:style>
  <w:style w:type="character" w:customStyle="1" w:styleId="apple-converted-space">
    <w:name w:val="apple-converted-space"/>
    <w:rsid w:val="007E5BF5"/>
  </w:style>
  <w:style w:type="character" w:customStyle="1" w:styleId="11">
    <w:name w:val="Неразрешенное упоминание1"/>
    <w:basedOn w:val="a0"/>
    <w:uiPriority w:val="99"/>
    <w:semiHidden/>
    <w:unhideWhenUsed/>
    <w:rsid w:val="000F02A9"/>
    <w:rPr>
      <w:rFonts w:cs="Times New Roman"/>
      <w:color w:val="605E5C"/>
      <w:shd w:val="clear" w:color="auto" w:fill="E1DFDD"/>
    </w:rPr>
  </w:style>
  <w:style w:type="table" w:styleId="af7">
    <w:name w:val="Table Grid"/>
    <w:basedOn w:val="a1"/>
    <w:uiPriority w:val="39"/>
    <w:rsid w:val="0057209F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footnote text"/>
    <w:basedOn w:val="a"/>
    <w:link w:val="af9"/>
    <w:uiPriority w:val="99"/>
    <w:unhideWhenUsed/>
    <w:rsid w:val="0057209F"/>
    <w:rPr>
      <w:rFonts w:ascii="Calibri" w:hAnsi="Calibri"/>
      <w:sz w:val="20"/>
      <w:szCs w:val="20"/>
      <w:lang w:eastAsia="en-US"/>
    </w:rPr>
  </w:style>
  <w:style w:type="character" w:customStyle="1" w:styleId="af9">
    <w:name w:val="Текст сноски Знак"/>
    <w:basedOn w:val="a0"/>
    <w:link w:val="af8"/>
    <w:uiPriority w:val="99"/>
    <w:locked/>
    <w:rsid w:val="0057209F"/>
    <w:rPr>
      <w:rFonts w:ascii="Calibri" w:eastAsia="Times New Roman" w:hAnsi="Calibri" w:cs="Times New Roman"/>
      <w:lang w:val="x-none" w:eastAsia="en-US"/>
    </w:rPr>
  </w:style>
  <w:style w:type="character" w:styleId="afa">
    <w:name w:val="footnote reference"/>
    <w:basedOn w:val="a0"/>
    <w:uiPriority w:val="99"/>
    <w:unhideWhenUsed/>
    <w:rsid w:val="0057209F"/>
    <w:rPr>
      <w:vertAlign w:val="superscript"/>
    </w:rPr>
  </w:style>
  <w:style w:type="paragraph" w:customStyle="1" w:styleId="12">
    <w:name w:val="Текст1"/>
    <w:basedOn w:val="a"/>
    <w:uiPriority w:val="99"/>
    <w:qFormat/>
    <w:rsid w:val="0057209F"/>
    <w:pPr>
      <w:spacing w:after="160" w:line="259" w:lineRule="auto"/>
    </w:pPr>
    <w:rPr>
      <w:rFonts w:ascii="Courier New" w:hAnsi="Courier New"/>
      <w:sz w:val="22"/>
      <w:szCs w:val="22"/>
      <w:lang w:eastAsia="en-US"/>
    </w:rPr>
  </w:style>
  <w:style w:type="paragraph" w:styleId="afb">
    <w:name w:val="No Spacing"/>
    <w:uiPriority w:val="1"/>
    <w:qFormat/>
    <w:rsid w:val="0057209F"/>
    <w:rPr>
      <w:rFonts w:ascii="Calibri" w:hAnsi="Calibri"/>
      <w:sz w:val="22"/>
      <w:szCs w:val="22"/>
      <w:lang w:eastAsia="en-US"/>
    </w:rPr>
  </w:style>
  <w:style w:type="character" w:customStyle="1" w:styleId="af5">
    <w:name w:val="Абзац списка Знак"/>
    <w:basedOn w:val="a0"/>
    <w:link w:val="af4"/>
    <w:uiPriority w:val="34"/>
    <w:locked/>
    <w:rsid w:val="0057209F"/>
    <w:rPr>
      <w:rFonts w:ascii="Calibri" w:hAnsi="Calibri" w:cs="Times New Roman"/>
      <w:sz w:val="22"/>
      <w:szCs w:val="22"/>
      <w:lang w:val="x-none" w:eastAsia="en-US"/>
    </w:rPr>
  </w:style>
  <w:style w:type="character" w:customStyle="1" w:styleId="markedcontent">
    <w:name w:val="markedcontent"/>
    <w:basedOn w:val="a0"/>
    <w:rsid w:val="0057209F"/>
    <w:rPr>
      <w:rFonts w:cs="Times New Roman"/>
    </w:rPr>
  </w:style>
  <w:style w:type="paragraph" w:customStyle="1" w:styleId="p1">
    <w:name w:val="p1"/>
    <w:basedOn w:val="a"/>
    <w:rsid w:val="00111BF1"/>
    <w:rPr>
      <w:rFonts w:ascii="Helvetica" w:hAnsi="Helvetica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58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egorovphys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654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dvadi</Company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pegin</dc:creator>
  <cp:keywords/>
  <dc:description/>
  <cp:lastModifiedBy>СЦ Тензор Хабаровск</cp:lastModifiedBy>
  <cp:revision>9</cp:revision>
  <cp:lastPrinted>2005-10-17T04:02:00Z</cp:lastPrinted>
  <dcterms:created xsi:type="dcterms:W3CDTF">2026-02-24T06:24:00Z</dcterms:created>
  <dcterms:modified xsi:type="dcterms:W3CDTF">2026-07-08T10:45:00Z</dcterms:modified>
</cp:coreProperties>
</file>