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>
          <w:bCs/>
        </w:rPr>
      </w:pPr>
      <w:r>
        <w:rPr>
          <w:bCs/>
        </w:rPr>
      </w:r>
    </w:p>
    <w:p>
      <w:pPr>
        <w:pStyle w:val="P1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РЕАКЦИИ СЛИЯНИЯ ТЯЖЕЛЫХ ЯДЕР ДЛЯ АСТРОФИЗИЧЕСКИХ ЗАДАЧ</w:t>
      </w:r>
    </w:p>
    <w:p>
      <w:pPr>
        <w:pStyle w:val="Normal"/>
        <w:widowControl w:val="false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/>
          <w:bCs/>
          <w:vertAlign w:val="superscript"/>
        </w:rPr>
      </w:pPr>
      <w:r>
        <w:rPr>
          <w:b/>
          <w:bCs/>
        </w:rPr>
        <w:t>С. Ю. Торилов</w:t>
      </w:r>
      <w:r>
        <w:rPr>
          <w:b/>
          <w:bCs/>
          <w:vertAlign w:val="superscript"/>
        </w:rPr>
        <w:t>1</w:t>
      </w:r>
      <w:r>
        <w:rPr>
          <w:b/>
          <w:bCs/>
        </w:rPr>
        <w:t>, В.И. Жеребчевский</w:t>
      </w:r>
      <w:r>
        <w:rPr>
          <w:b/>
          <w:bCs/>
          <w:vertAlign w:val="superscript"/>
        </w:rPr>
        <w:t>1</w:t>
      </w:r>
      <w:r>
        <w:rPr>
          <w:b/>
          <w:bCs/>
        </w:rPr>
        <w:t>, Н. А. Мальцев</w:t>
      </w:r>
      <w:r>
        <w:rPr>
          <w:b/>
          <w:bCs/>
          <w:vertAlign w:val="superscript"/>
        </w:rPr>
        <w:t>1</w:t>
      </w:r>
    </w:p>
    <w:p>
      <w:pPr>
        <w:pStyle w:val="Normal"/>
        <w:widowControl w:val="false"/>
        <w:jc w:val="center"/>
        <w:rPr>
          <w:bCs/>
        </w:rPr>
      </w:pPr>
      <w:r>
        <w:rPr>
          <w:bCs/>
        </w:rPr>
      </w:r>
    </w:p>
    <w:p>
      <w:pPr>
        <w:pStyle w:val="Normal"/>
        <w:widowControl w:val="false"/>
        <w:jc w:val="center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1</w:t>
      </w:r>
      <w:r>
        <w:rPr>
          <w:iCs/>
          <w:sz w:val="22"/>
          <w:szCs w:val="22"/>
        </w:rPr>
        <w:t>Санкт-Петербургский Государственный Университет, Россия</w:t>
      </w:r>
    </w:p>
    <w:p>
      <w:pPr>
        <w:pStyle w:val="Normal"/>
        <w:shd w:val="clear" w:color="auto" w:fill="FFFFFF"/>
        <w:tabs>
          <w:tab w:val="clear" w:pos="708"/>
          <w:tab w:val="left" w:pos="1003" w:leader="none"/>
        </w:tabs>
        <w:jc w:val="center"/>
        <w:rPr>
          <w:sz w:val="22"/>
          <w:shd w:fill="FFFFFF" w:val="clear"/>
        </w:rPr>
      </w:pPr>
      <w:r>
        <w:rPr>
          <w:sz w:val="22"/>
          <w:lang w:val="en-US"/>
        </w:rPr>
        <w:t>E</w:t>
      </w:r>
      <w:r>
        <w:rPr>
          <w:sz w:val="22"/>
        </w:rPr>
        <w:t>-</w:t>
      </w:r>
      <w:r>
        <w:rPr>
          <w:sz w:val="22"/>
          <w:lang w:val="en-US"/>
        </w:rPr>
        <w:t>mail</w:t>
      </w:r>
      <w:r>
        <w:rPr>
          <w:sz w:val="22"/>
        </w:rPr>
        <w:t xml:space="preserve">: </w:t>
      </w:r>
      <w:r>
        <w:rPr>
          <w:color w:val="0000FF"/>
          <w:sz w:val="22"/>
          <w:u w:val="single"/>
        </w:rPr>
        <w:t>s.torilov</w:t>
      </w:r>
      <w:hyperlink r:id="rId2">
        <w:r>
          <w:rPr>
            <w:rStyle w:val="InternetLink"/>
            <w:sz w:val="22"/>
          </w:rPr>
          <w:t>@s</w:t>
        </w:r>
        <w:r>
          <w:rPr>
            <w:rStyle w:val="InternetLink"/>
            <w:sz w:val="22"/>
            <w:lang w:val="en-US"/>
          </w:rPr>
          <w:t>pbu</w:t>
        </w:r>
        <w:r>
          <w:rPr>
            <w:rStyle w:val="InternetLink"/>
            <w:sz w:val="22"/>
          </w:rPr>
          <w:t>.</w:t>
        </w:r>
        <w:r>
          <w:rPr>
            <w:rStyle w:val="InternetLink"/>
            <w:sz w:val="22"/>
            <w:lang w:val="en-US"/>
          </w:rPr>
          <w:t>ru</w:t>
        </w:r>
      </w:hyperlink>
      <w:r>
        <w:rPr>
          <w:sz w:val="22"/>
        </w:rPr>
        <w:t xml:space="preserve"> </w:t>
      </w:r>
    </w:p>
    <w:p>
      <w:pPr>
        <w:pStyle w:val="Normal"/>
        <w:widowControl w:val="false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</w:r>
    </w:p>
    <w:p>
      <w:pPr>
        <w:pStyle w:val="Normal"/>
        <w:widowControl w:val="false"/>
        <w:ind w:firstLine="425"/>
        <w:jc w:val="both"/>
        <w:rPr/>
      </w:pPr>
      <w:r>
        <w:rPr/>
        <w:t xml:space="preserve">На сегодняшний день, в физике ядерных реакций достигнут значительный прогресс описания сечения слияния в рамках потенциальной модели для случая взаимодействия ядер с протонами и нейтронами [1] </w:t>
      </w:r>
      <w:r>
        <w:rPr>
          <w:strike w:val="false"/>
          <w:dstrike w:val="false"/>
          <w:color w:val="000000"/>
        </w:rPr>
        <w:t xml:space="preserve">и для взаимодействия тяжелых ядер при энергиях в области кулоновского барьера </w:t>
      </w:r>
      <w:r>
        <w:rPr/>
        <w:t xml:space="preserve">[2]. Тем не менее, до сих пор остается актуальным вопрос описания сечения слияния тяжелых ядер в глубоко подбарьерной области в рамках простых, часто полуфеноменологических, моделей. </w:t>
      </w:r>
      <w:r>
        <w:rPr>
          <w:color w:val="000000"/>
        </w:rPr>
        <w:t>Ответ на данный вопрос</w:t>
      </w:r>
      <w:r>
        <w:rPr>
          <w:color w:val="000000"/>
        </w:rPr>
        <w:t xml:space="preserve"> </w:t>
      </w:r>
      <w:r>
        <w:rPr/>
        <w:t>даст возможность получить критерий для оценки вкладов в сечение при малых значениях энергий таких явлений,  как подавление сечения (hind</w:t>
      </w:r>
      <w:r>
        <w:rPr/>
        <w:t>r</w:t>
      </w:r>
      <w:r>
        <w:rPr/>
        <w:t>ance) и резонансо-подобных процессов. Как было показано ранее [3], описание сечения слияния тяжелых ядер возможно с применением широкого класса потенциалов, позволяющих воспроизвести сечение упругого рассеяния [4] и положения, для области наблюдаемых резонансов [5]. С другой стороны, было показано, что достаточно хорошее описание сечения слияния возможно в рамках простой модели прямоугольной потенциальной ямы и при этом параметры радиуса ямы и реальная часть потенциала допускают простую параметризацию с фиксированной глубиной ямы [6]. Такая параметризация позволяет описать сечение слияния ядер, важных с точки зрения астрофизики, и экстраполировать значения функции возбуждения на область гамовского окна [7]. Однако мнимая часть остается свободным параметром, хотя и лежащим в достаточно ограниченном диапазоне энергий. По этой причине, в</w:t>
      </w:r>
      <w:r>
        <w:rPr>
          <w:color w:val="000000"/>
        </w:rPr>
        <w:t xml:space="preserve"> </w:t>
      </w:r>
      <w:r>
        <w:rPr>
          <w:color w:val="000000"/>
        </w:rPr>
        <w:t>представленной</w:t>
      </w:r>
      <w:r>
        <w:rPr>
          <w:color w:val="000000"/>
        </w:rPr>
        <w:t xml:space="preserve"> </w:t>
      </w:r>
      <w:r>
        <w:rPr/>
        <w:t xml:space="preserve">работе рассматривается случай слияния ядер в рамках модели связанных каналов с граничным условием, налагаемым на волновую функцию (IWBC) [8]. </w:t>
      </w:r>
      <w:r>
        <w:rPr>
          <w:color w:val="000000"/>
        </w:rPr>
        <w:t>Применение данного подхода позволит</w:t>
      </w:r>
      <w:r>
        <w:rPr/>
        <w:t xml:space="preserve"> избежать введения мнимого потенциала. Выбор потенциала с диффузностью </w:t>
      </w:r>
      <w:r>
        <w:rPr>
          <w:strike w:val="false"/>
          <w:dstrike w:val="false"/>
          <w:color w:val="000000"/>
        </w:rPr>
        <w:t>позволяет</w:t>
      </w:r>
      <w:r>
        <w:rPr>
          <w:strike w:val="false"/>
          <w:dstrike w:val="false"/>
          <w:color w:val="000000"/>
        </w:rPr>
        <w:t xml:space="preserve"> </w:t>
      </w:r>
      <w:r>
        <w:rPr>
          <w:strike w:val="false"/>
          <w:dstrike w:val="false"/>
          <w:color w:val="000000"/>
        </w:rPr>
        <w:t>устранить артефакты, связанные</w:t>
      </w:r>
      <w:r>
        <w:rPr>
          <w:color w:val="000000"/>
        </w:rPr>
        <w:t xml:space="preserve"> </w:t>
      </w:r>
      <w:r>
        <w:rPr>
          <w:color w:val="000000"/>
        </w:rPr>
        <w:t>с применением</w:t>
      </w:r>
      <w:r>
        <w:rPr/>
        <w:t xml:space="preserve"> модели</w:t>
      </w:r>
      <w:bookmarkStart w:id="0" w:name="_GoBack"/>
      <w:bookmarkEnd w:id="0"/>
      <w:r>
        <w:rPr/>
        <w:t xml:space="preserve"> прямоугольной ямы. В работе рассмотрены функции возбуждения для взаимодействующих ядер, встречающихся в описании звездного нуклеосинтеза, при энергиях ниже кулоновского барьера. </w:t>
      </w:r>
    </w:p>
    <w:p>
      <w:pPr>
        <w:pStyle w:val="Normal"/>
        <w:widowControl w:val="false"/>
        <w:ind w:firstLine="425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425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Список источников</w:t>
      </w:r>
    </w:p>
    <w:p>
      <w:pPr>
        <w:pStyle w:val="Normal"/>
        <w:widowControl w:val="false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left="0" w:firstLine="426"/>
        <w:contextualSpacing w:val="false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A. J. Koning, J. P. Delaroche, Nucl. </w:t>
      </w:r>
      <w:r>
        <w:rPr>
          <w:rFonts w:ascii="Times New Roman" w:hAnsi="Times New Roman"/>
        </w:rPr>
        <w:t>Phys. A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713</w:t>
      </w:r>
      <w:r>
        <w:rPr>
          <w:rFonts w:ascii="Times New Roman" w:hAnsi="Times New Roman"/>
          <w:lang w:val="en-US"/>
        </w:rPr>
        <w:t xml:space="preserve">, 231 (2003). 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left="0" w:firstLine="426"/>
        <w:contextualSpacing w:val="false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G. P. A. Nobre, L. C. Chamon, L. R. Gasques et al, Phys. Rev. C </w:t>
      </w:r>
      <w:r>
        <w:rPr>
          <w:rFonts w:ascii="Times New Roman" w:hAnsi="Times New Roman"/>
          <w:b/>
          <w:lang w:val="en-US"/>
        </w:rPr>
        <w:t>75</w:t>
      </w:r>
      <w:r>
        <w:rPr>
          <w:rFonts w:ascii="Times New Roman" w:hAnsi="Times New Roman"/>
          <w:lang w:val="en-US"/>
        </w:rPr>
        <w:t xml:space="preserve"> 044606 (2007).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left="0" w:firstLine="426"/>
        <w:contextualSpacing w:val="false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S. Yu. Torilov, N. A. Maltsev, V. I. Zherebchevsky, Bull. Russ. Acad. Scien.: Phys. </w:t>
      </w:r>
      <w:r>
        <w:rPr>
          <w:rFonts w:ascii="Times New Roman" w:hAnsi="Times New Roman"/>
          <w:b/>
          <w:bCs/>
          <w:lang w:val="en-US"/>
        </w:rPr>
        <w:t>85</w:t>
      </w:r>
      <w:r>
        <w:rPr>
          <w:rFonts w:ascii="Times New Roman" w:hAnsi="Times New Roman"/>
          <w:lang w:val="en-US"/>
        </w:rPr>
        <w:t xml:space="preserve"> 548 (2021)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left="0" w:firstLine="426"/>
        <w:contextualSpacing w:val="false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S. Yu. Torilov, N. A. Maltsev, V. I. Zherebchevsky et al, Phys. Part. Nuc. </w:t>
      </w:r>
      <w:r>
        <w:rPr>
          <w:rFonts w:ascii="Times New Roman" w:hAnsi="Times New Roman"/>
          <w:b/>
          <w:bCs/>
          <w:lang w:val="en-US"/>
        </w:rPr>
        <w:t>53</w:t>
      </w:r>
      <w:r>
        <w:rPr>
          <w:rFonts w:ascii="Times New Roman" w:hAnsi="Times New Roman"/>
          <w:lang w:val="en-US"/>
        </w:rPr>
        <w:t xml:space="preserve"> 403 (2022)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left="0" w:firstLine="426"/>
        <w:contextualSpacing w:val="false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S. Yu. Torilov, N. A. Maltsev, V. I. Zherebchevsky, Bull. Russ. Acad. Scien.: Phys. </w:t>
      </w:r>
      <w:r>
        <w:rPr>
          <w:rFonts w:ascii="Times New Roman" w:hAnsi="Times New Roman"/>
          <w:b/>
          <w:bCs/>
          <w:lang w:val="en-US"/>
        </w:rPr>
        <w:t>86</w:t>
      </w:r>
      <w:r>
        <w:rPr>
          <w:rFonts w:ascii="Times New Roman" w:hAnsi="Times New Roman"/>
          <w:lang w:val="en-US"/>
        </w:rPr>
        <w:t xml:space="preserve"> 966 (2022)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left="0" w:firstLine="426"/>
        <w:contextualSpacing w:val="false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S. Yu. Torilov, N. A. Maltsev, V. I. Zherebchevsky, Bull. Russ. Acad. Scien.: Phys. </w:t>
      </w:r>
      <w:r>
        <w:rPr>
          <w:rFonts w:ascii="Times New Roman" w:hAnsi="Times New Roman"/>
          <w:b/>
          <w:bCs/>
          <w:lang w:val="en-US"/>
        </w:rPr>
        <w:t>87</w:t>
      </w:r>
      <w:r>
        <w:rPr>
          <w:rFonts w:ascii="Times New Roman" w:hAnsi="Times New Roman"/>
          <w:lang w:val="en-US"/>
        </w:rPr>
        <w:t xml:space="preserve"> 1217 (2023)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left="0" w:firstLine="426"/>
        <w:contextualSpacing w:val="false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S. Yu. Torilov, N. A. Maltsev, V. I. Zherebchevsky, Int. J. Mod. Phys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 xml:space="preserve"> E 2641018 (2026).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left="0" w:firstLine="426"/>
        <w:contextualSpacing w:val="false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K. Hagino, N. Rowley, A.T. Kruppa, Comp. Phys. Comm. </w:t>
      </w:r>
      <w:r>
        <w:rPr>
          <w:rFonts w:ascii="Times New Roman" w:hAnsi="Times New Roman"/>
          <w:b/>
          <w:bCs/>
          <w:lang w:val="en-US"/>
        </w:rPr>
        <w:t>123</w:t>
      </w:r>
      <w:r>
        <w:rPr>
          <w:rFonts w:ascii="Times New Roman" w:hAnsi="Times New Roman"/>
          <w:lang w:val="en-US"/>
        </w:rPr>
        <w:t xml:space="preserve"> 143 (1999).</w:t>
      </w:r>
    </w:p>
    <w:sectPr>
      <w:footerReference w:type="even" r:id="rId3"/>
      <w:footerReference w:type="default" r:id="rId4"/>
      <w:type w:val="nextPage"/>
      <w:pgSz w:w="11906" w:h="16838"/>
      <w:pgMar w:left="1134" w:right="1134" w:gutter="0" w:header="0" w:top="1134" w:footer="709" w:bottom="1418"/>
      <w:pgNumType w:start="0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6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3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0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7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5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82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9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665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jc w:val="right"/>
      <w:outlineLvl w:val="0"/>
    </w:pPr>
    <w:rPr>
      <w:i/>
      <w:iCs/>
      <w:caps/>
      <w:sz w:val="28"/>
    </w:rPr>
  </w:style>
  <w:style w:type="paragraph" w:styleId="Heading2">
    <w:name w:val="Heading 2"/>
    <w:basedOn w:val="Normal"/>
    <w:next w:val="Normal"/>
    <w:link w:val="2"/>
    <w:uiPriority w:val="9"/>
    <w:qFormat/>
    <w:pPr>
      <w:keepNext w:val="true"/>
      <w:jc w:val="center"/>
      <w:outlineLvl w:val="1"/>
    </w:pPr>
    <w:rPr>
      <w:b/>
      <w:bCs/>
      <w:sz w:val="28"/>
      <w:lang w:val="en-US"/>
    </w:rPr>
  </w:style>
  <w:style w:type="paragraph" w:styleId="Heading3">
    <w:name w:val="Heading 3"/>
    <w:basedOn w:val="Normal"/>
    <w:next w:val="Normal"/>
    <w:link w:val="3"/>
    <w:uiPriority w:val="9"/>
    <w:qFormat/>
    <w:pPr>
      <w:keepNext w:val="true"/>
      <w:ind w:firstLine="612"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4"/>
    <w:uiPriority w:val="9"/>
    <w:qFormat/>
    <w:pPr>
      <w:keepNext w:val="true"/>
      <w:jc w:val="both"/>
      <w:outlineLvl w:val="3"/>
    </w:pPr>
    <w:rPr>
      <w:bCs/>
      <w:i/>
      <w:iCs/>
      <w:sz w:val="28"/>
    </w:rPr>
  </w:style>
  <w:style w:type="paragraph" w:styleId="Heading6">
    <w:name w:val="Heading 6"/>
    <w:basedOn w:val="Normal"/>
    <w:next w:val="Normal"/>
    <w:link w:val="6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locked/>
    <w:rPr>
      <w:rFonts w:ascii="Cambria" w:hAnsi="Cambria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sz w:val="26"/>
      <w:szCs w:val="26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locked/>
    <w:rPr>
      <w:rFonts w:ascii="Calibri" w:hAnsi="Calibri" w:eastAsia="" w:cs="Times New Roman" w:asciiTheme="minorHAnsi" w:eastAsiaTheme="minorEastAsia" w:hAnsiTheme="minorHAnsi"/>
      <w:b/>
      <w:bCs/>
      <w:sz w:val="28"/>
      <w:szCs w:val="28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locked/>
    <w:rsid w:val="00b14a81"/>
    <w:rPr>
      <w:rFonts w:ascii="Calibri" w:hAnsi="Calibri" w:cs="Times New Roman"/>
      <w:b/>
      <w:bCs/>
      <w:sz w:val="22"/>
      <w:szCs w:val="22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locked/>
    <w:rsid w:val="00b14a81"/>
    <w:rPr>
      <w:rFonts w:ascii="Calibri" w:hAnsi="Calibri" w:cs="Times New Roman"/>
      <w:sz w:val="24"/>
      <w:szCs w:val="24"/>
    </w:rPr>
  </w:style>
  <w:style w:type="character" w:styleId="Style8" w:customStyle="1">
    <w:name w:val="Подпись Знак"/>
    <w:basedOn w:val="DefaultParagraphFont"/>
    <w:link w:val="Signature"/>
    <w:uiPriority w:val="99"/>
    <w:semiHidden/>
    <w:qFormat/>
    <w:locked/>
    <w:rPr>
      <w:rFonts w:cs="Times New Roman"/>
      <w:sz w:val="24"/>
      <w:szCs w:val="24"/>
    </w:rPr>
  </w:style>
  <w:style w:type="character" w:styleId="Style9" w:customStyle="1">
    <w:name w:val="Основной текст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21" w:customStyle="1">
    <w:name w:val="Основной текст 2 Знак"/>
    <w:basedOn w:val="DefaultParagraphFont"/>
    <w:link w:val="BodyText2"/>
    <w:uiPriority w:val="99"/>
    <w:semiHidden/>
    <w:qFormat/>
    <w:locked/>
    <w:rPr>
      <w:rFonts w:cs="Times New Roman"/>
      <w:sz w:val="24"/>
      <w:szCs w:val="24"/>
    </w:rPr>
  </w:style>
  <w:style w:type="character" w:styleId="Style10" w:customStyle="1">
    <w:name w:val="Название Знак"/>
    <w:basedOn w:val="DefaultParagraphFont"/>
    <w:link w:val="Title"/>
    <w:uiPriority w:val="99"/>
    <w:qFormat/>
    <w:locked/>
    <w:rsid w:val="00b14a81"/>
    <w:rPr>
      <w:rFonts w:cs="Times New Roman"/>
      <w:b/>
      <w:bCs/>
      <w:caps/>
      <w:sz w:val="24"/>
      <w:szCs w:val="24"/>
    </w:rPr>
  </w:style>
  <w:style w:type="character" w:styleId="Internet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styleId="Style11" w:customStyle="1">
    <w:name w:val="Основной текст с отступом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link w:val="Footer"/>
    <w:uiPriority w:val="99"/>
    <w:semiHidden/>
    <w:qFormat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qFormat/>
    <w:rPr>
      <w:rFonts w:cs="Times New Roman"/>
    </w:rPr>
  </w:style>
  <w:style w:type="character" w:styleId="31" w:customStyle="1">
    <w:name w:val="Основной текст 3 Знак"/>
    <w:basedOn w:val="DefaultParagraphFont"/>
    <w:link w:val="BodyText3"/>
    <w:uiPriority w:val="99"/>
    <w:semiHidden/>
    <w:qFormat/>
    <w:locked/>
    <w:rPr>
      <w:rFonts w:cs="Times New Roman"/>
      <w:sz w:val="16"/>
      <w:szCs w:val="16"/>
    </w:rPr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locked/>
    <w:rsid w:val="00b14a81"/>
    <w:rPr>
      <w:rFonts w:cs="Times New Roman"/>
      <w:sz w:val="16"/>
      <w:szCs w:val="16"/>
    </w:rPr>
  </w:style>
  <w:style w:type="character" w:styleId="Style13" w:customStyle="1">
    <w:name w:val="Текст концевой сноски Знак"/>
    <w:basedOn w:val="DefaultParagraphFont"/>
    <w:link w:val="Endnote"/>
    <w:uiPriority w:val="99"/>
    <w:qFormat/>
    <w:locked/>
    <w:rsid w:val="00b14a81"/>
    <w:rPr>
      <w:rFonts w:eastAsia="Times New Roman" w:cs="Times New Roman"/>
      <w:sz w:val="24"/>
      <w:szCs w:val="24"/>
    </w:rPr>
  </w:style>
  <w:style w:type="character" w:styleId="VisitedInternetLink">
    <w:name w:val="FollowedHyperlink"/>
    <w:basedOn w:val="DefaultParagraphFont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e5bf5"/>
    <w:rPr>
      <w:rFonts w:cs="Times New Roman"/>
      <w:b/>
    </w:rPr>
  </w:style>
  <w:style w:type="character" w:styleId="Appleconvertedspace" w:customStyle="1">
    <w:name w:val="apple-converted-space"/>
    <w:qFormat/>
    <w:rsid w:val="007e5bf5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0f02a9"/>
    <w:rPr>
      <w:rFonts w:cs="Times New Roman"/>
      <w:color w:val="605E5C"/>
      <w:shd w:fill="E1DFDD" w:val="clear"/>
    </w:rPr>
  </w:style>
  <w:style w:type="character" w:styleId="Style14" w:customStyle="1">
    <w:name w:val="Текст сноски Знак"/>
    <w:basedOn w:val="DefaultParagraphFont"/>
    <w:link w:val="Footnote"/>
    <w:uiPriority w:val="99"/>
    <w:qFormat/>
    <w:locked/>
    <w:rsid w:val="0057209f"/>
    <w:rPr>
      <w:rFonts w:ascii="Calibri" w:hAnsi="Calibri" w:eastAsia="Times New Roman" w:cs="Times New Roman"/>
      <w:lang w:val="x-none" w:eastAsia="en-US"/>
    </w:rPr>
  </w:style>
  <w:style w:type="character" w:styleId="FootnoteCharacters" w:customStyle="1">
    <w:name w:val="Footnote Characters"/>
    <w:basedOn w:val="DefaultParagraphFont"/>
    <w:uiPriority w:val="99"/>
    <w:unhideWhenUsed/>
    <w:qFormat/>
    <w:rsid w:val="0057209f"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Style15" w:customStyle="1">
    <w:name w:val="Абзац списка Знак"/>
    <w:basedOn w:val="DefaultParagraphFont"/>
    <w:link w:val="ListParagraph"/>
    <w:uiPriority w:val="34"/>
    <w:qFormat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styleId="Markedcontent" w:customStyle="1">
    <w:name w:val="markedcontent"/>
    <w:basedOn w:val="DefaultParagraphFont"/>
    <w:qFormat/>
    <w:rsid w:val="0057209f"/>
    <w:rPr>
      <w:rFonts w:cs="Times New Roman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link w:val="Style9"/>
    <w:uiPriority w:val="99"/>
    <w:semiHidden/>
    <w:pPr>
      <w:spacing w:before="0" w:after="120"/>
      <w:ind w:firstLine="397"/>
      <w:jc w:val="both"/>
    </w:pPr>
    <w:rPr>
      <w:sz w:val="22"/>
      <w:szCs w:val="22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ignature">
    <w:name w:val="Signature"/>
    <w:basedOn w:val="Normal"/>
    <w:link w:val="Style8"/>
    <w:uiPriority w:val="99"/>
    <w:semiHidden/>
    <w:pPr>
      <w:spacing w:before="240" w:after="0"/>
      <w:jc w:val="right"/>
    </w:pPr>
    <w:rPr>
      <w:sz w:val="22"/>
      <w:szCs w:val="22"/>
    </w:rPr>
  </w:style>
  <w:style w:type="paragraph" w:styleId="41" w:customStyle="1">
    <w:name w:val="Заг4"/>
    <w:basedOn w:val="Normal"/>
    <w:qFormat/>
    <w:pPr>
      <w:spacing w:before="120" w:after="120"/>
      <w:jc w:val="center"/>
    </w:pPr>
    <w:rPr>
      <w:b/>
      <w:bCs/>
      <w:sz w:val="22"/>
      <w:szCs w:val="22"/>
    </w:rPr>
  </w:style>
  <w:style w:type="paragraph" w:styleId="33" w:customStyle="1">
    <w:name w:val="Заг3"/>
    <w:basedOn w:val="41"/>
    <w:qFormat/>
    <w:pPr/>
    <w:rPr>
      <w:b w:val="false"/>
      <w:bCs w:val="false"/>
      <w:i/>
      <w:iCs/>
    </w:rPr>
  </w:style>
  <w:style w:type="paragraph" w:styleId="Style16" w:customStyle="1">
    <w:name w:val="Приложение"/>
    <w:basedOn w:val="Normal"/>
    <w:qFormat/>
    <w:pPr>
      <w:spacing w:before="0" w:after="120"/>
      <w:jc w:val="right"/>
    </w:pPr>
    <w:rPr>
      <w:sz w:val="22"/>
      <w:szCs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18"/>
      <w:szCs w:val="18"/>
    </w:rPr>
  </w:style>
  <w:style w:type="paragraph" w:styleId="Text" w:customStyle="1">
    <w:name w:val="text"/>
    <w:basedOn w:val="Normal"/>
    <w:qFormat/>
    <w:pPr>
      <w:spacing w:beforeAutospacing="1" w:afterAutospacing="1"/>
    </w:pPr>
    <w:rPr>
      <w:rFonts w:ascii="Verdana" w:hAnsi="Verdana"/>
      <w:color w:val="000000"/>
      <w:sz w:val="20"/>
      <w:szCs w:val="20"/>
    </w:rPr>
  </w:style>
  <w:style w:type="paragraph" w:styleId="BodyText2">
    <w:name w:val="Body Text 2"/>
    <w:basedOn w:val="Normal"/>
    <w:link w:val="21"/>
    <w:uiPriority w:val="99"/>
    <w:semiHidden/>
    <w:qFormat/>
    <w:pPr>
      <w:jc w:val="center"/>
    </w:pPr>
    <w:rPr>
      <w:sz w:val="20"/>
    </w:rPr>
  </w:style>
  <w:style w:type="paragraph" w:styleId="Title">
    <w:name w:val="Title"/>
    <w:basedOn w:val="Normal"/>
    <w:link w:val="Style10"/>
    <w:uiPriority w:val="99"/>
    <w:qFormat/>
    <w:pPr>
      <w:jc w:val="center"/>
    </w:pPr>
    <w:rPr>
      <w:b/>
      <w:bCs/>
      <w:caps/>
      <w:sz w:val="32"/>
    </w:rPr>
  </w:style>
  <w:style w:type="paragraph" w:styleId="TextBodyIndent">
    <w:name w:val="Body Text Indent"/>
    <w:basedOn w:val="Normal"/>
    <w:link w:val="Style11"/>
    <w:uiPriority w:val="99"/>
    <w:semiHidden/>
    <w:pPr>
      <w:ind w:firstLine="708"/>
      <w:jc w:val="both"/>
    </w:pPr>
    <w:rPr>
      <w:sz w:val="32"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link w:val="Style12"/>
    <w:uiPriority w:val="99"/>
    <w:semiHidden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3">
    <w:name w:val="Body Text 3"/>
    <w:basedOn w:val="Normal"/>
    <w:link w:val="31"/>
    <w:uiPriority w:val="99"/>
    <w:semiHidden/>
    <w:qFormat/>
    <w:pPr>
      <w:jc w:val="both"/>
    </w:pPr>
    <w:rPr>
      <w:sz w:val="28"/>
      <w:szCs w:val="28"/>
    </w:rPr>
  </w:style>
  <w:style w:type="paragraph" w:styleId="BodyTextIndent3">
    <w:name w:val="Body Text Indent 3"/>
    <w:basedOn w:val="Normal"/>
    <w:link w:val="32"/>
    <w:uiPriority w:val="99"/>
    <w:unhideWhenUsed/>
    <w:qFormat/>
    <w:rsid w:val="00b14a81"/>
    <w:pPr>
      <w:spacing w:before="0" w:after="120"/>
      <w:ind w:left="283" w:hanging="0"/>
    </w:pPr>
    <w:rPr>
      <w:sz w:val="16"/>
      <w:szCs w:val="16"/>
    </w:rPr>
  </w:style>
  <w:style w:type="paragraph" w:styleId="Endnote">
    <w:name w:val="Endnote Text"/>
    <w:basedOn w:val="Normal"/>
    <w:link w:val="Style13"/>
    <w:uiPriority w:val="99"/>
    <w:rsid w:val="00b14a81"/>
    <w:pPr>
      <w:tabs>
        <w:tab w:val="clear" w:pos="708"/>
        <w:tab w:val="left" w:pos="425" w:leader="none"/>
      </w:tabs>
      <w:spacing w:lineRule="auto" w:line="360"/>
    </w:pPr>
    <w:rPr/>
  </w:style>
  <w:style w:type="paragraph" w:styleId="ListParagraph">
    <w:name w:val="List Paragraph"/>
    <w:basedOn w:val="Normal"/>
    <w:link w:val="Style15"/>
    <w:uiPriority w:val="34"/>
    <w:qFormat/>
    <w:rsid w:val="001f10e2"/>
    <w:pPr>
      <w:spacing w:before="0" w:after="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Footnote">
    <w:name w:val="Footnote Text"/>
    <w:basedOn w:val="Normal"/>
    <w:link w:val="Style14"/>
    <w:uiPriority w:val="99"/>
    <w:unhideWhenUsed/>
    <w:rsid w:val="0057209f"/>
    <w:pPr/>
    <w:rPr>
      <w:rFonts w:ascii="Calibri" w:hAnsi="Calibri"/>
      <w:sz w:val="20"/>
      <w:szCs w:val="20"/>
      <w:lang w:eastAsia="en-US"/>
    </w:rPr>
  </w:style>
  <w:style w:type="paragraph" w:styleId="12" w:customStyle="1">
    <w:name w:val="Текст1"/>
    <w:basedOn w:val="Normal"/>
    <w:uiPriority w:val="99"/>
    <w:qFormat/>
    <w:rsid w:val="0057209f"/>
    <w:pPr>
      <w:spacing w:lineRule="auto" w:line="259" w:before="0" w:after="160"/>
    </w:pPr>
    <w:rPr>
      <w:rFonts w:ascii="Courier New" w:hAnsi="Courier New"/>
      <w:sz w:val="22"/>
      <w:szCs w:val="22"/>
      <w:lang w:eastAsia="en-US"/>
    </w:rPr>
  </w:style>
  <w:style w:type="paragraph" w:styleId="NoSpacing">
    <w:name w:val="No Spacing"/>
    <w:uiPriority w:val="1"/>
    <w:qFormat/>
    <w:rsid w:val="0057209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P1" w:customStyle="1">
    <w:name w:val="p1"/>
    <w:basedOn w:val="Normal"/>
    <w:qFormat/>
    <w:rsid w:val="00111bf1"/>
    <w:pPr/>
    <w:rPr>
      <w:rFonts w:ascii="Helvetica" w:hAnsi="Helvetica"/>
      <w:color w:val="000000"/>
      <w:sz w:val="21"/>
      <w:szCs w:val="21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39"/>
    <w:rsid w:val="0057209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mail@email.r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Application>LibreOffice/7.3.2.2$MacOSX_X86_64 LibreOffice_project/49f2b1bff42cfccbd8f788c8dc32c1c309559be0</Application>
  <AppVersion>15.0000</AppVersion>
  <Pages>1</Pages>
  <Words>412</Words>
  <Characters>2472</Characters>
  <CharactersWithSpaces>2864</CharactersWithSpaces>
  <Paragraphs>16</Paragraphs>
  <Company>dvadi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2026-02-24T06:24:00Z</dcterms:created>
  <dc:creator>pegin</dc:creator>
  <dc:description/>
  <dc:language>ru-RU</dc:language>
  <cp:lastModifiedBy/>
  <cp:lastPrinted>2005-10-17T04:02:00Z</cp:lastPrinted>
  <dcterms:modified xsi:type="dcterms:W3CDTF">2026-05-26T15:50:30Z</dcterms:modified>
  <cp:revision>13</cp:revision>
  <dc:subject/>
  <dc:title>ПОЛОЖЕНИЕ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