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AB5E" w14:textId="3DECA8CA" w:rsidR="00086680" w:rsidRDefault="009C56D4">
      <w:pPr>
        <w:jc w:val="center"/>
      </w:pPr>
      <w:r w:rsidRPr="523DCC4A">
        <w:rPr>
          <w:rFonts w:ascii="Times New Roman" w:hAnsi="Times New Roman"/>
          <w:b/>
          <w:bCs/>
          <w:sz w:val="24"/>
          <w:szCs w:val="24"/>
        </w:rPr>
        <w:t xml:space="preserve">Inclusive </w:t>
      </w:r>
      <w:r w:rsidR="778E36DD" w:rsidRPr="523DCC4A">
        <w:rPr>
          <w:rFonts w:ascii="Times New Roman" w:hAnsi="Times New Roman"/>
          <w:b/>
          <w:bCs/>
          <w:sz w:val="24"/>
          <w:szCs w:val="24"/>
        </w:rPr>
        <w:t>J/ψ</w:t>
      </w:r>
      <w:r w:rsidR="523DCC4A" w:rsidRPr="523DCC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523DCC4A">
        <w:rPr>
          <w:rFonts w:ascii="Times New Roman" w:hAnsi="Times New Roman"/>
          <w:b/>
          <w:bCs/>
          <w:sz w:val="24"/>
          <w:szCs w:val="24"/>
        </w:rPr>
        <w:t xml:space="preserve">production as a probe of gluon dynamics at </w:t>
      </w:r>
      <w:r w:rsidR="523DCC4A" w:rsidRPr="523DCC4A">
        <w:rPr>
          <w:rFonts w:ascii="Times New Roman" w:hAnsi="Times New Roman"/>
          <w:b/>
          <w:bCs/>
          <w:sz w:val="24"/>
          <w:szCs w:val="24"/>
        </w:rPr>
        <w:t>NICA</w:t>
      </w:r>
    </w:p>
    <w:p w14:paraId="748CC8BC" w14:textId="5654DC62" w:rsidR="00086680" w:rsidRDefault="00000000">
      <w:pPr>
        <w:jc w:val="center"/>
      </w:pPr>
      <w:r>
        <w:rPr>
          <w:rFonts w:ascii="Times New Roman" w:hAnsi="Times New Roman"/>
          <w:b/>
        </w:rPr>
        <w:t>Shubham Sharma¹</w:t>
      </w:r>
      <w:r w:rsidR="00D6253E">
        <w:rPr>
          <w:rFonts w:ascii="Times New Roman" w:hAnsi="Times New Roman"/>
          <w:b/>
        </w:rPr>
        <w:t>*</w:t>
      </w:r>
      <w:r>
        <w:rPr>
          <w:rFonts w:ascii="Times New Roman" w:hAnsi="Times New Roman"/>
          <w:b/>
        </w:rPr>
        <w:t>, Alexey Aparin¹˒²</w:t>
      </w:r>
    </w:p>
    <w:p w14:paraId="0E1C2732" w14:textId="68B35A97" w:rsidR="00086680" w:rsidRDefault="523DCC4A">
      <w:pPr>
        <w:jc w:val="center"/>
      </w:pPr>
      <w:r w:rsidRPr="523DCC4A">
        <w:rPr>
          <w:rFonts w:ascii="Times New Roman" w:hAnsi="Times New Roman"/>
        </w:rPr>
        <w:t>¹ Moscow Institute of Physics and Technology, Dolgoprudny, Russia</w:t>
      </w:r>
      <w:r>
        <w:br/>
      </w:r>
      <w:r w:rsidRPr="523DCC4A">
        <w:rPr>
          <w:rFonts w:ascii="Times New Roman" w:hAnsi="Times New Roman"/>
        </w:rPr>
        <w:t>² Joint Institute for Nuclear Research, Dubna, Russia</w:t>
      </w:r>
      <w:r>
        <w:br/>
      </w:r>
      <w:r w:rsidR="00D6253E">
        <w:rPr>
          <w:rFonts w:ascii="Times New Roman" w:hAnsi="Times New Roman"/>
        </w:rPr>
        <w:t>*e</w:t>
      </w:r>
      <w:r w:rsidRPr="523DCC4A">
        <w:rPr>
          <w:rFonts w:ascii="Times New Roman" w:hAnsi="Times New Roman"/>
        </w:rPr>
        <w:t xml:space="preserve">-mail: </w:t>
      </w:r>
      <w:hyperlink r:id="rId6">
        <w:r w:rsidRPr="523DCC4A">
          <w:rPr>
            <w:rStyle w:val="aff8"/>
          </w:rPr>
          <w:t>s.sharma.hep@gmail.com</w:t>
        </w:r>
      </w:hyperlink>
    </w:p>
    <w:p w14:paraId="712CB6A3" w14:textId="77777777" w:rsidR="00CC47F4" w:rsidRDefault="523DCC4A" w:rsidP="00CC47F4">
      <w:pPr>
        <w:ind w:firstLine="425"/>
        <w:jc w:val="both"/>
      </w:pPr>
      <w:r w:rsidRPr="523DCC4A">
        <w:rPr>
          <w:rFonts w:ascii="Times New Roman" w:hAnsi="Times New Roman"/>
          <w:sz w:val="24"/>
          <w:szCs w:val="24"/>
        </w:rPr>
        <w:t xml:space="preserve">Inclusive </w:t>
      </w:r>
      <w:r w:rsidR="7EFE8086" w:rsidRPr="523DCC4A">
        <w:rPr>
          <w:rFonts w:ascii="Times New Roman" w:hAnsi="Times New Roman"/>
          <w:sz w:val="24"/>
          <w:szCs w:val="24"/>
        </w:rPr>
        <w:t>J/ψ</w:t>
      </w:r>
      <w:r w:rsidRPr="523DCC4A">
        <w:rPr>
          <w:rFonts w:ascii="Times New Roman" w:hAnsi="Times New Roman"/>
          <w:sz w:val="24"/>
          <w:szCs w:val="24"/>
        </w:rPr>
        <w:t xml:space="preserve"> production in proton–proton collisions at </w:t>
      </w:r>
      <w:r w:rsidR="6A181458" w:rsidRPr="523DCC4A">
        <w:rPr>
          <w:rFonts w:ascii="Times New Roman" w:hAnsi="Times New Roman"/>
          <w:sz w:val="24"/>
          <w:szCs w:val="24"/>
        </w:rPr>
        <w:t>√s = 27 GeV</w:t>
      </w:r>
      <w:r w:rsidRPr="523DCC4A">
        <w:rPr>
          <w:rFonts w:ascii="Times New Roman" w:hAnsi="Times New Roman"/>
          <w:sz w:val="24"/>
          <w:szCs w:val="24"/>
        </w:rPr>
        <w:t xml:space="preserve"> provides a valuable opportunity to investigate gluon dynamics in the moderate-x region accessible at the Spin Physics Detector (SPD) of the Nuclotron-based Ion Collider fAcility (NICA). In this work, we present a phenomenological study of quarkonium production near the kinematic threshold within the transverse-momentum-dependent (TMD)</w:t>
      </w:r>
      <w:r w:rsidR="00CC47F4">
        <w:rPr>
          <w:rFonts w:ascii="Times New Roman" w:hAnsi="Times New Roman"/>
          <w:sz w:val="24"/>
          <w:szCs w:val="24"/>
        </w:rPr>
        <w:t xml:space="preserve"> </w:t>
      </w:r>
      <w:r w:rsidRPr="523DCC4A">
        <w:rPr>
          <w:rFonts w:ascii="Times New Roman" w:hAnsi="Times New Roman"/>
          <w:sz w:val="24"/>
          <w:szCs w:val="24"/>
        </w:rPr>
        <w:t>framework using the PEGASUS event generator.</w:t>
      </w:r>
    </w:p>
    <w:p w14:paraId="330074E3" w14:textId="77777777" w:rsidR="00CC47F4" w:rsidRDefault="523DCC4A" w:rsidP="00CC47F4">
      <w:pPr>
        <w:ind w:firstLine="425"/>
        <w:jc w:val="both"/>
        <w:rPr>
          <w:rFonts w:ascii="Times New Roman" w:hAnsi="Times New Roman"/>
          <w:sz w:val="24"/>
          <w:szCs w:val="24"/>
        </w:rPr>
      </w:pPr>
      <w:r w:rsidRPr="523DCC4A">
        <w:rPr>
          <w:rFonts w:ascii="Times New Roman" w:hAnsi="Times New Roman"/>
          <w:sz w:val="24"/>
          <w:szCs w:val="24"/>
        </w:rPr>
        <w:t>Predictions are obtained with gluon TMD distributions based on the KMR and CCFM evolution schemes, allowing a systematic comparison of their effects on differential observables. Rapidity and transverse-momentum distributions are analyzed together with the dependence of the cross sections on the renormalization scale. In addition, normalized transverse-momentum spectra are investigated to isolate shape differences originating from gluon transverse-momentum broadening. The relative contributions of the color-singlet and color-octet production mechanisms are also examined in the SPD kinematic region.</w:t>
      </w:r>
    </w:p>
    <w:p w14:paraId="744A6C7C" w14:textId="16C8DE2F" w:rsidR="00086680" w:rsidRPr="00CC47F4" w:rsidRDefault="523DCC4A" w:rsidP="00CC47F4">
      <w:pPr>
        <w:ind w:firstLine="425"/>
        <w:jc w:val="both"/>
        <w:rPr>
          <w:rFonts w:ascii="Times New Roman" w:hAnsi="Times New Roman"/>
          <w:sz w:val="24"/>
          <w:szCs w:val="24"/>
        </w:rPr>
      </w:pPr>
      <w:r w:rsidRPr="523DCC4A">
        <w:rPr>
          <w:rFonts w:ascii="Times New Roman" w:hAnsi="Times New Roman"/>
          <w:sz w:val="24"/>
          <w:szCs w:val="24"/>
        </w:rPr>
        <w:t>The obtained results demonstrate that inclusive J/ψ production at NICA energies is sensitive to the underlying gluon transverse structure and therefore represents a promising probe of TMD dynamics in the moderate-energy regime. The presented predictions provide theoretical benchmarks for forthcoming measurements at SPD/NICA.</w:t>
      </w:r>
    </w:p>
    <w:p w14:paraId="367C92BE" w14:textId="4D7311B2" w:rsidR="00086680" w:rsidRDefault="00086680" w:rsidP="523DCC4A">
      <w:pPr>
        <w:rPr>
          <w:rFonts w:ascii="Times New Roman" w:hAnsi="Times New Roman"/>
        </w:rPr>
      </w:pPr>
    </w:p>
    <w:sectPr w:rsidR="00086680" w:rsidSect="00034616">
      <w:pgSz w:w="12240" w:h="15840"/>
      <w:pgMar w:top="1134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8341409">
    <w:abstractNumId w:val="8"/>
  </w:num>
  <w:num w:numId="2" w16cid:durableId="1789811168">
    <w:abstractNumId w:val="6"/>
  </w:num>
  <w:num w:numId="3" w16cid:durableId="1790539526">
    <w:abstractNumId w:val="5"/>
  </w:num>
  <w:num w:numId="4" w16cid:durableId="818108729">
    <w:abstractNumId w:val="4"/>
  </w:num>
  <w:num w:numId="5" w16cid:durableId="1762946831">
    <w:abstractNumId w:val="7"/>
  </w:num>
  <w:num w:numId="6" w16cid:durableId="96797708">
    <w:abstractNumId w:val="3"/>
  </w:num>
  <w:num w:numId="7" w16cid:durableId="842086156">
    <w:abstractNumId w:val="2"/>
  </w:num>
  <w:num w:numId="8" w16cid:durableId="1805125467">
    <w:abstractNumId w:val="1"/>
  </w:num>
  <w:num w:numId="9" w16cid:durableId="166010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680"/>
    <w:rsid w:val="0015074B"/>
    <w:rsid w:val="0029639D"/>
    <w:rsid w:val="00326F90"/>
    <w:rsid w:val="003900C6"/>
    <w:rsid w:val="008311E9"/>
    <w:rsid w:val="009C56D4"/>
    <w:rsid w:val="00AA1D8D"/>
    <w:rsid w:val="00B47730"/>
    <w:rsid w:val="00CB0664"/>
    <w:rsid w:val="00CC47F4"/>
    <w:rsid w:val="00D6253E"/>
    <w:rsid w:val="00FC693F"/>
    <w:rsid w:val="12699E5B"/>
    <w:rsid w:val="174748E2"/>
    <w:rsid w:val="268C01FC"/>
    <w:rsid w:val="299F32DD"/>
    <w:rsid w:val="4A8CF039"/>
    <w:rsid w:val="523DCC4A"/>
    <w:rsid w:val="54489750"/>
    <w:rsid w:val="6A181458"/>
    <w:rsid w:val="778E36DD"/>
    <w:rsid w:val="7EFE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1E9D7BF5-7ECD-47B2-BD44-E18EC693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523DCC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sharma.hep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1430</Characters>
  <Application>Microsoft Office Word</Application>
  <DocSecurity>0</DocSecurity>
  <Lines>11</Lines>
  <Paragraphs>3</Paragraphs>
  <ScaleCrop>false</ScaleCrop>
  <Manager/>
  <Company/>
  <LinksUpToDate>false</LinksUpToDate>
  <CharactersWithSpaces>1677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СЦ Тензор Хабаровск</cp:lastModifiedBy>
  <cp:revision>4</cp:revision>
  <dcterms:created xsi:type="dcterms:W3CDTF">2026-07-08T09:52:00Z</dcterms:created>
  <dcterms:modified xsi:type="dcterms:W3CDTF">2026-07-08T10:55:00Z</dcterms:modified>
  <cp:category/>
</cp:coreProperties>
</file>