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AB75D" w14:textId="6B1B8D0D" w:rsidR="00B03CFA" w:rsidRDefault="00B03CF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03CFA">
        <w:rPr>
          <w:rFonts w:ascii="Times New Roman" w:hAnsi="Times New Roman"/>
          <w:b/>
          <w:bCs/>
          <w:sz w:val="24"/>
          <w:szCs w:val="24"/>
        </w:rPr>
        <w:t>Dibaryon d*(2380): prediction, detection, understanding</w:t>
      </w:r>
    </w:p>
    <w:p w14:paraId="748CC8BC" w14:textId="1306612D" w:rsidR="00086680" w:rsidRDefault="00B03CFA">
      <w:pPr>
        <w:jc w:val="center"/>
      </w:pPr>
      <w:r>
        <w:rPr>
          <w:rFonts w:ascii="Times New Roman" w:hAnsi="Times New Roman"/>
          <w:b/>
        </w:rPr>
        <w:t xml:space="preserve">T. Yu. </w:t>
      </w:r>
      <w:proofErr w:type="spellStart"/>
      <w:r>
        <w:rPr>
          <w:rFonts w:ascii="Times New Roman" w:hAnsi="Times New Roman"/>
          <w:b/>
        </w:rPr>
        <w:t>Skorod’ko</w:t>
      </w:r>
      <w:proofErr w:type="spellEnd"/>
      <w:r>
        <w:rPr>
          <w:rFonts w:ascii="Times New Roman" w:hAnsi="Times New Roman"/>
          <w:b/>
        </w:rPr>
        <w:t>*</w:t>
      </w:r>
    </w:p>
    <w:p w14:paraId="0E1C2732" w14:textId="36704213" w:rsidR="00086680" w:rsidRDefault="523DCC4A">
      <w:pPr>
        <w:jc w:val="center"/>
      </w:pPr>
      <w:r w:rsidRPr="523DCC4A">
        <w:rPr>
          <w:rFonts w:ascii="Times New Roman" w:hAnsi="Times New Roman"/>
        </w:rPr>
        <w:t xml:space="preserve"> </w:t>
      </w:r>
      <w:r w:rsidR="00B03CFA">
        <w:rPr>
          <w:rFonts w:ascii="Times New Roman" w:hAnsi="Times New Roman"/>
        </w:rPr>
        <w:t xml:space="preserve">Institute for Nuclear Research RAS, </w:t>
      </w:r>
      <w:r w:rsidRPr="523DCC4A">
        <w:rPr>
          <w:rFonts w:ascii="Times New Roman" w:hAnsi="Times New Roman"/>
        </w:rPr>
        <w:t>Moscow, Russia</w:t>
      </w:r>
      <w:r>
        <w:br/>
      </w:r>
      <w:r>
        <w:br/>
      </w:r>
      <w:r w:rsidR="00D6253E">
        <w:rPr>
          <w:rFonts w:ascii="Times New Roman" w:hAnsi="Times New Roman"/>
        </w:rPr>
        <w:t>*e</w:t>
      </w:r>
      <w:r w:rsidRPr="523DCC4A">
        <w:rPr>
          <w:rFonts w:ascii="Times New Roman" w:hAnsi="Times New Roman"/>
        </w:rPr>
        <w:t xml:space="preserve">-mail: </w:t>
      </w:r>
      <w:r w:rsidR="00B03CFA" w:rsidRPr="00B03CFA">
        <w:t>tatiskor@mail.ru</w:t>
      </w:r>
    </w:p>
    <w:p w14:paraId="4C3A7939" w14:textId="12AB990E" w:rsidR="005B27D6" w:rsidRPr="005B27D6" w:rsidRDefault="005B27D6" w:rsidP="005B27D6">
      <w:pPr>
        <w:pStyle w:val="p1"/>
        <w:ind w:firstLine="720"/>
        <w:jc w:val="both"/>
        <w:rPr>
          <w:sz w:val="24"/>
          <w:szCs w:val="24"/>
          <w:lang w:val="en-US"/>
        </w:rPr>
      </w:pPr>
      <w:r w:rsidRPr="005B27D6">
        <w:rPr>
          <w:sz w:val="24"/>
          <w:szCs w:val="24"/>
          <w:lang w:val="en-US"/>
        </w:rPr>
        <w:t>In 1964 Dyson and Xuong predicted the existence of a non-strange dibaryon with a</w:t>
      </w:r>
      <w:r>
        <w:rPr>
          <w:sz w:val="24"/>
          <w:szCs w:val="24"/>
          <w:lang w:val="en-US"/>
        </w:rPr>
        <w:t xml:space="preserve"> </w:t>
      </w:r>
      <w:r w:rsidRPr="005B27D6">
        <w:rPr>
          <w:sz w:val="24"/>
          <w:szCs w:val="24"/>
          <w:lang w:val="en-US"/>
        </w:rPr>
        <w:t>mass of 2350 MeV and quantum numbers I(J</w:t>
      </w:r>
      <w:r w:rsidRPr="005B27D6">
        <w:rPr>
          <w:sz w:val="24"/>
          <w:szCs w:val="24"/>
          <w:vertAlign w:val="superscript"/>
        </w:rPr>
        <w:t>π</w:t>
      </w:r>
      <w:r w:rsidRPr="005B27D6">
        <w:rPr>
          <w:sz w:val="24"/>
          <w:szCs w:val="24"/>
          <w:lang w:val="en-US"/>
        </w:rPr>
        <w:t>) = 0(3</w:t>
      </w:r>
      <w:r w:rsidRPr="005B27D6">
        <w:rPr>
          <w:rStyle w:val="s1"/>
          <w:sz w:val="24"/>
          <w:szCs w:val="24"/>
          <w:vertAlign w:val="superscript"/>
          <w:lang w:val="en-US"/>
        </w:rPr>
        <w:t>+</w:t>
      </w:r>
      <w:r w:rsidRPr="005B27D6">
        <w:rPr>
          <w:sz w:val="24"/>
          <w:szCs w:val="24"/>
          <w:lang w:val="en-US"/>
        </w:rPr>
        <w:t>). More than forty years later,</w:t>
      </w:r>
      <w:r>
        <w:rPr>
          <w:sz w:val="24"/>
          <w:szCs w:val="24"/>
          <w:lang w:val="en-US"/>
        </w:rPr>
        <w:t xml:space="preserve"> </w:t>
      </w:r>
      <w:r w:rsidRPr="005B27D6">
        <w:rPr>
          <w:sz w:val="24"/>
          <w:szCs w:val="24"/>
          <w:lang w:val="en-US"/>
        </w:rPr>
        <w:t>a dibaryon with these</w:t>
      </w:r>
      <w:r>
        <w:rPr>
          <w:sz w:val="24"/>
          <w:szCs w:val="24"/>
          <w:lang w:val="en-US"/>
        </w:rPr>
        <w:t xml:space="preserve"> </w:t>
      </w:r>
      <w:r w:rsidRPr="005B27D6">
        <w:rPr>
          <w:sz w:val="24"/>
          <w:szCs w:val="24"/>
          <w:lang w:val="en-US"/>
        </w:rPr>
        <w:t>quantum numbers and a mass of 2380 MeV was discovered</w:t>
      </w:r>
      <w:r>
        <w:rPr>
          <w:sz w:val="24"/>
          <w:szCs w:val="24"/>
          <w:lang w:val="en-US"/>
        </w:rPr>
        <w:t xml:space="preserve"> </w:t>
      </w:r>
      <w:r w:rsidRPr="005B27D6">
        <w:rPr>
          <w:sz w:val="24"/>
          <w:szCs w:val="24"/>
          <w:lang w:val="en-US"/>
        </w:rPr>
        <w:t xml:space="preserve">by the WASA-at-COSY collaboration in the </w:t>
      </w:r>
      <w:proofErr w:type="spellStart"/>
      <w:r w:rsidRPr="005B27D6">
        <w:rPr>
          <w:sz w:val="24"/>
          <w:szCs w:val="24"/>
          <w:lang w:val="en-US"/>
        </w:rPr>
        <w:t>pn</w:t>
      </w:r>
      <w:proofErr w:type="spellEnd"/>
      <w:r w:rsidRPr="005B27D6">
        <w:rPr>
          <w:sz w:val="24"/>
          <w:szCs w:val="24"/>
          <w:lang w:val="en-US"/>
        </w:rPr>
        <w:t xml:space="preserve"> → d</w:t>
      </w:r>
      <w:r w:rsidRPr="005B27D6">
        <w:rPr>
          <w:sz w:val="24"/>
          <w:szCs w:val="24"/>
        </w:rPr>
        <w:t>π</w:t>
      </w:r>
      <w:r w:rsidRPr="005B27D6">
        <w:rPr>
          <w:rStyle w:val="s1"/>
          <w:sz w:val="24"/>
          <w:szCs w:val="24"/>
          <w:lang w:val="en-US"/>
        </w:rPr>
        <w:t>0</w:t>
      </w:r>
      <w:r w:rsidRPr="005B27D6">
        <w:rPr>
          <w:sz w:val="24"/>
          <w:szCs w:val="24"/>
        </w:rPr>
        <w:t>π</w:t>
      </w:r>
      <w:r w:rsidRPr="005B27D6">
        <w:rPr>
          <w:rStyle w:val="s1"/>
          <w:sz w:val="24"/>
          <w:szCs w:val="24"/>
          <w:lang w:val="en-US"/>
        </w:rPr>
        <w:t>0</w:t>
      </w:r>
      <w:r w:rsidRPr="005B27D6">
        <w:rPr>
          <w:sz w:val="24"/>
          <w:szCs w:val="24"/>
          <w:lang w:val="en-US"/>
        </w:rPr>
        <w:t xml:space="preserve"> channel. It got the name</w:t>
      </w:r>
      <w:r>
        <w:rPr>
          <w:sz w:val="24"/>
          <w:szCs w:val="24"/>
          <w:lang w:val="en-US"/>
        </w:rPr>
        <w:t xml:space="preserve"> </w:t>
      </w:r>
      <w:r w:rsidRPr="005B27D6">
        <w:rPr>
          <w:sz w:val="24"/>
          <w:szCs w:val="24"/>
          <w:lang w:val="en-US"/>
        </w:rPr>
        <w:t>d*(2380). In subsequent experiments d* was detected in all quasi-free np</w:t>
      </w:r>
      <w:r>
        <w:rPr>
          <w:sz w:val="24"/>
          <w:szCs w:val="24"/>
          <w:lang w:val="en-US"/>
        </w:rPr>
        <w:t xml:space="preserve"> </w:t>
      </w:r>
      <w:r w:rsidRPr="005B27D6">
        <w:rPr>
          <w:sz w:val="24"/>
          <w:szCs w:val="24"/>
          <w:lang w:val="en-US"/>
        </w:rPr>
        <w:t xml:space="preserve">interactions that produced two </w:t>
      </w:r>
      <w:proofErr w:type="spellStart"/>
      <w:r w:rsidRPr="005B27D6">
        <w:rPr>
          <w:sz w:val="24"/>
          <w:szCs w:val="24"/>
          <w:lang w:val="en-US"/>
        </w:rPr>
        <w:t>pions</w:t>
      </w:r>
      <w:proofErr w:type="spellEnd"/>
      <w:r w:rsidRPr="005B27D6">
        <w:rPr>
          <w:sz w:val="24"/>
          <w:szCs w:val="24"/>
          <w:lang w:val="en-US"/>
        </w:rPr>
        <w:t xml:space="preserve"> in the final state. A contribution from d*(2380)</w:t>
      </w:r>
      <w:r>
        <w:rPr>
          <w:sz w:val="24"/>
          <w:szCs w:val="24"/>
          <w:lang w:val="en-US"/>
        </w:rPr>
        <w:t xml:space="preserve"> </w:t>
      </w:r>
      <w:r w:rsidRPr="005B27D6">
        <w:rPr>
          <w:sz w:val="24"/>
          <w:szCs w:val="24"/>
          <w:lang w:val="en-US"/>
        </w:rPr>
        <w:t>was also detected in a partial-wave analysis of the elastic scattering of polarized</w:t>
      </w:r>
      <w:r>
        <w:rPr>
          <w:sz w:val="24"/>
          <w:szCs w:val="24"/>
          <w:lang w:val="en-US"/>
        </w:rPr>
        <w:t xml:space="preserve"> </w:t>
      </w:r>
      <w:r w:rsidRPr="005B27D6">
        <w:rPr>
          <w:sz w:val="24"/>
          <w:szCs w:val="24"/>
          <w:lang w:val="en-US"/>
        </w:rPr>
        <w:t>neutrons on protons.</w:t>
      </w:r>
      <w:r>
        <w:rPr>
          <w:sz w:val="24"/>
          <w:szCs w:val="24"/>
          <w:lang w:val="en-US"/>
        </w:rPr>
        <w:t xml:space="preserve"> </w:t>
      </w:r>
      <w:r w:rsidRPr="005B27D6">
        <w:rPr>
          <w:sz w:val="24"/>
          <w:szCs w:val="24"/>
          <w:lang w:val="en-US"/>
        </w:rPr>
        <w:t>Initially, the decay of d* was satisfactorily described through</w:t>
      </w:r>
      <w:r>
        <w:rPr>
          <w:sz w:val="24"/>
          <w:szCs w:val="24"/>
          <w:lang w:val="en-US"/>
        </w:rPr>
        <w:t xml:space="preserve"> </w:t>
      </w:r>
      <w:r w:rsidRPr="005B27D6">
        <w:rPr>
          <w:sz w:val="24"/>
          <w:szCs w:val="24"/>
          <w:lang w:val="en-US"/>
        </w:rPr>
        <w:t>the intermediate ∆∆ state. Nevertheless, the possibility of d* decaying to D</w:t>
      </w:r>
      <w:r w:rsidRPr="005B27D6">
        <w:rPr>
          <w:rStyle w:val="s1"/>
          <w:sz w:val="24"/>
          <w:szCs w:val="24"/>
          <w:vertAlign w:val="subscript"/>
          <w:lang w:val="en-US"/>
        </w:rPr>
        <w:t>12</w:t>
      </w:r>
      <w:r w:rsidRPr="005B27D6">
        <w:rPr>
          <w:sz w:val="24"/>
          <w:szCs w:val="24"/>
        </w:rPr>
        <w:t>π</w:t>
      </w:r>
      <w:r>
        <w:rPr>
          <w:sz w:val="24"/>
          <w:szCs w:val="24"/>
          <w:lang w:val="en-US"/>
        </w:rPr>
        <w:t xml:space="preserve"> </w:t>
      </w:r>
      <w:r w:rsidRPr="005B27D6">
        <w:rPr>
          <w:sz w:val="24"/>
          <w:szCs w:val="24"/>
          <w:lang w:val="en-US"/>
        </w:rPr>
        <w:t>system is being discussed. The latter is particularly interesting in the context of</w:t>
      </w:r>
      <w:r>
        <w:rPr>
          <w:sz w:val="24"/>
          <w:szCs w:val="24"/>
          <w:lang w:val="en-US"/>
        </w:rPr>
        <w:t xml:space="preserve"> </w:t>
      </w:r>
      <w:proofErr w:type="spellStart"/>
      <w:r w:rsidRPr="005B27D6">
        <w:rPr>
          <w:sz w:val="24"/>
          <w:szCs w:val="24"/>
          <w:lang w:val="en-US"/>
        </w:rPr>
        <w:t>Kukulin's</w:t>
      </w:r>
      <w:proofErr w:type="spellEnd"/>
      <w:r w:rsidRPr="005B27D6">
        <w:rPr>
          <w:sz w:val="24"/>
          <w:szCs w:val="24"/>
          <w:lang w:val="en-US"/>
        </w:rPr>
        <w:t xml:space="preserve"> hypothesis that non-strange dibaryons is needed to elucidate short-range</w:t>
      </w:r>
      <w:r>
        <w:rPr>
          <w:sz w:val="24"/>
          <w:szCs w:val="24"/>
          <w:lang w:val="en-US"/>
        </w:rPr>
        <w:t xml:space="preserve"> </w:t>
      </w:r>
      <w:r w:rsidRPr="005B27D6">
        <w:rPr>
          <w:sz w:val="24"/>
          <w:szCs w:val="24"/>
          <w:lang w:val="en-US"/>
        </w:rPr>
        <w:t>NN interactions.</w:t>
      </w:r>
    </w:p>
    <w:p w14:paraId="367C92BE" w14:textId="4D7311B2" w:rsidR="00086680" w:rsidRDefault="00086680" w:rsidP="523DCC4A">
      <w:pPr>
        <w:rPr>
          <w:rFonts w:ascii="Times New Roman" w:hAnsi="Times New Roman"/>
        </w:rPr>
      </w:pPr>
    </w:p>
    <w:sectPr w:rsidR="00086680" w:rsidSect="00034616">
      <w:pgSz w:w="12240" w:h="15840"/>
      <w:pgMar w:top="1134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8341409">
    <w:abstractNumId w:val="8"/>
  </w:num>
  <w:num w:numId="2" w16cid:durableId="1789811168">
    <w:abstractNumId w:val="6"/>
  </w:num>
  <w:num w:numId="3" w16cid:durableId="1790539526">
    <w:abstractNumId w:val="5"/>
  </w:num>
  <w:num w:numId="4" w16cid:durableId="818108729">
    <w:abstractNumId w:val="4"/>
  </w:num>
  <w:num w:numId="5" w16cid:durableId="1762946831">
    <w:abstractNumId w:val="7"/>
  </w:num>
  <w:num w:numId="6" w16cid:durableId="96797708">
    <w:abstractNumId w:val="3"/>
  </w:num>
  <w:num w:numId="7" w16cid:durableId="842086156">
    <w:abstractNumId w:val="2"/>
  </w:num>
  <w:num w:numId="8" w16cid:durableId="1805125467">
    <w:abstractNumId w:val="1"/>
  </w:num>
  <w:num w:numId="9" w16cid:durableId="166010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6680"/>
    <w:rsid w:val="0015074B"/>
    <w:rsid w:val="0029639D"/>
    <w:rsid w:val="00326F90"/>
    <w:rsid w:val="003900C6"/>
    <w:rsid w:val="005B27D6"/>
    <w:rsid w:val="008311E9"/>
    <w:rsid w:val="009C56D4"/>
    <w:rsid w:val="00AA1D8D"/>
    <w:rsid w:val="00B03CFA"/>
    <w:rsid w:val="00B47730"/>
    <w:rsid w:val="00CB0664"/>
    <w:rsid w:val="00CC47F4"/>
    <w:rsid w:val="00D6253E"/>
    <w:rsid w:val="00FC693F"/>
    <w:rsid w:val="00FD13A0"/>
    <w:rsid w:val="12699E5B"/>
    <w:rsid w:val="174748E2"/>
    <w:rsid w:val="268C01FC"/>
    <w:rsid w:val="299F32DD"/>
    <w:rsid w:val="4A8CF039"/>
    <w:rsid w:val="523DCC4A"/>
    <w:rsid w:val="54489750"/>
    <w:rsid w:val="6A181458"/>
    <w:rsid w:val="778E36DD"/>
    <w:rsid w:val="7EFE8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062061"/>
  <w14:defaultImageDpi w14:val="300"/>
  <w15:docId w15:val="{1E9D7BF5-7ECD-47B2-BD44-E18EC693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523DCC4A"/>
    <w:rPr>
      <w:color w:val="0000FF"/>
      <w:u w:val="single"/>
    </w:rPr>
  </w:style>
  <w:style w:type="paragraph" w:customStyle="1" w:styleId="p1">
    <w:name w:val="p1"/>
    <w:basedOn w:val="a1"/>
    <w:rsid w:val="005B27D6"/>
    <w:pPr>
      <w:spacing w:after="0" w:line="240" w:lineRule="auto"/>
    </w:pPr>
    <w:rPr>
      <w:rFonts w:ascii="Times New Roman" w:eastAsia="Times New Roman" w:hAnsi="Times New Roman" w:cs="Times New Roman"/>
      <w:color w:val="000000"/>
      <w:sz w:val="21"/>
      <w:szCs w:val="21"/>
      <w:lang w:val="ru-RU" w:eastAsia="ru-RU"/>
    </w:rPr>
  </w:style>
  <w:style w:type="character" w:customStyle="1" w:styleId="s1">
    <w:name w:val="s1"/>
    <w:basedOn w:val="a2"/>
    <w:rsid w:val="005B27D6"/>
    <w:rPr>
      <w:rFonts w:ascii="Times New Roman" w:hAnsi="Times New Roman" w:cs="Times New Roman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</Words>
  <Characters>903</Characters>
  <Application>Microsoft Office Word</Application>
  <DocSecurity>0</DocSecurity>
  <Lines>7</Lines>
  <Paragraphs>2</Paragraphs>
  <ScaleCrop>false</ScaleCrop>
  <Manager/>
  <Company/>
  <LinksUpToDate>false</LinksUpToDate>
  <CharactersWithSpaces>1059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СЦ Тензор Хабаровск</cp:lastModifiedBy>
  <cp:revision>6</cp:revision>
  <dcterms:created xsi:type="dcterms:W3CDTF">2026-07-08T09:52:00Z</dcterms:created>
  <dcterms:modified xsi:type="dcterms:W3CDTF">2026-07-13T23:41:00Z</dcterms:modified>
  <cp:category/>
</cp:coreProperties>
</file>