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37F16" w14:textId="2B1FC094" w:rsidR="00755027" w:rsidRDefault="006627F8" w:rsidP="006627F8">
      <w:pPr>
        <w:pStyle w:val="a3"/>
        <w:jc w:val="center"/>
        <w:rPr>
          <w:rStyle w:val="a4"/>
          <w:color w:val="2C2D2E"/>
          <w:shd w:val="clear" w:color="auto" w:fill="FFFFFF"/>
        </w:rPr>
      </w:pPr>
      <w:r>
        <w:rPr>
          <w:rStyle w:val="a4"/>
          <w:color w:val="2C2D2E"/>
          <w:shd w:val="clear" w:color="auto" w:fill="FFFFFF"/>
        </w:rPr>
        <w:t xml:space="preserve">Исследование нейросетевых подходов к оценке прицельного параметра </w:t>
      </w:r>
      <w:r>
        <w:rPr>
          <w:rStyle w:val="a4"/>
          <w:color w:val="2C2D2E"/>
          <w:shd w:val="clear" w:color="auto" w:fill="FFFFFF"/>
        </w:rPr>
        <w:br/>
        <w:t>в столкновениях тяжелых ионов на основе 4π информации о событии</w:t>
      </w:r>
    </w:p>
    <w:p w14:paraId="4B9737BC" w14:textId="4D4F41D5" w:rsidR="00431BDE" w:rsidRPr="0039121C" w:rsidRDefault="00431BDE" w:rsidP="00431BDE">
      <w:pPr>
        <w:pStyle w:val="a3"/>
        <w:jc w:val="center"/>
        <w:rPr>
          <w:sz w:val="22"/>
          <w:szCs w:val="22"/>
        </w:rPr>
      </w:pPr>
      <w:r w:rsidRPr="00FD381B">
        <w:rPr>
          <w:b/>
        </w:rPr>
        <w:t>К. А. Галактионов</w:t>
      </w:r>
      <w:r w:rsidR="006627F8" w:rsidRPr="006627F8">
        <w:rPr>
          <w:b/>
        </w:rPr>
        <w:t>*</w:t>
      </w:r>
      <w:r w:rsidRPr="00FD381B">
        <w:rPr>
          <w:b/>
        </w:rPr>
        <w:t>, В. А. Руднев, Ф. Ф. Валиев</w:t>
      </w:r>
      <w:r>
        <w:br/>
      </w:r>
      <w:r w:rsidRPr="0039121C">
        <w:rPr>
          <w:sz w:val="22"/>
          <w:szCs w:val="22"/>
        </w:rPr>
        <w:t>Санкт-Петербургский государственный университет, Россия</w:t>
      </w:r>
      <w:r w:rsidR="0039121C" w:rsidRPr="0039121C">
        <w:rPr>
          <w:sz w:val="22"/>
          <w:szCs w:val="22"/>
        </w:rPr>
        <w:br/>
      </w:r>
      <w:r w:rsidR="006627F8" w:rsidRPr="0039121C">
        <w:rPr>
          <w:sz w:val="22"/>
          <w:szCs w:val="22"/>
        </w:rPr>
        <w:t>*</w:t>
      </w:r>
      <w:r w:rsidR="006627F8" w:rsidRPr="0039121C">
        <w:rPr>
          <w:sz w:val="22"/>
          <w:szCs w:val="22"/>
          <w:lang w:val="en-US"/>
        </w:rPr>
        <w:t>e</w:t>
      </w:r>
      <w:r w:rsidRPr="0039121C">
        <w:rPr>
          <w:sz w:val="22"/>
          <w:szCs w:val="22"/>
        </w:rPr>
        <w:t>-</w:t>
      </w:r>
      <w:r w:rsidRPr="0039121C">
        <w:rPr>
          <w:sz w:val="22"/>
          <w:szCs w:val="22"/>
          <w:lang w:val="en-US"/>
        </w:rPr>
        <w:t>mail</w:t>
      </w:r>
      <w:r w:rsidRPr="0039121C">
        <w:rPr>
          <w:sz w:val="22"/>
          <w:szCs w:val="22"/>
        </w:rPr>
        <w:t xml:space="preserve">: </w:t>
      </w:r>
      <w:r w:rsidRPr="0039121C">
        <w:rPr>
          <w:sz w:val="22"/>
          <w:szCs w:val="22"/>
          <w:lang w:val="en-US"/>
        </w:rPr>
        <w:t>kirill</w:t>
      </w:r>
      <w:r w:rsidRPr="0039121C">
        <w:rPr>
          <w:sz w:val="22"/>
          <w:szCs w:val="22"/>
        </w:rPr>
        <w:t>.</w:t>
      </w:r>
      <w:r w:rsidRPr="0039121C">
        <w:rPr>
          <w:sz w:val="22"/>
          <w:szCs w:val="22"/>
          <w:lang w:val="en-US"/>
        </w:rPr>
        <w:t>galaktionov</w:t>
      </w:r>
      <w:r w:rsidRPr="0039121C">
        <w:rPr>
          <w:sz w:val="22"/>
          <w:szCs w:val="22"/>
        </w:rPr>
        <w:t>@</w:t>
      </w:r>
      <w:r w:rsidRPr="0039121C">
        <w:rPr>
          <w:sz w:val="22"/>
          <w:szCs w:val="22"/>
          <w:lang w:val="en-US"/>
        </w:rPr>
        <w:t>spbu</w:t>
      </w:r>
      <w:r w:rsidRPr="0039121C">
        <w:rPr>
          <w:sz w:val="22"/>
          <w:szCs w:val="22"/>
        </w:rPr>
        <w:t>.</w:t>
      </w:r>
      <w:r w:rsidRPr="0039121C">
        <w:rPr>
          <w:sz w:val="22"/>
          <w:szCs w:val="22"/>
          <w:lang w:val="en-US"/>
        </w:rPr>
        <w:t>ru</w:t>
      </w:r>
    </w:p>
    <w:p w14:paraId="59DE7539" w14:textId="77777777" w:rsidR="00755027" w:rsidRDefault="00755027" w:rsidP="006627F8">
      <w:pPr>
        <w:pStyle w:val="a3"/>
        <w:shd w:val="clear" w:color="auto" w:fill="FFFFFF"/>
        <w:ind w:firstLine="709"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color w:val="2C2D2E"/>
        </w:rPr>
        <w:t>В работе исследуются подходы к оценке прицельного параметра столкновений тяжелых ионов по модельным данным, полученным с использованием генераторов QGSM [1], EPOS [2] и PHQMD [3], на основе информации о зарегистрированных вторичных частицах. Одной из основных проблем подобных алгоритмов является зависимость качества восстановления параметров события от используемой модели генерации данных.</w:t>
      </w:r>
    </w:p>
    <w:p w14:paraId="4643ED43" w14:textId="77777777" w:rsidR="00755027" w:rsidRDefault="00755027" w:rsidP="006627F8">
      <w:pPr>
        <w:pStyle w:val="a3"/>
        <w:shd w:val="clear" w:color="auto" w:fill="FFFFFF"/>
        <w:ind w:firstLine="709"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color w:val="2C2D2E"/>
        </w:rPr>
        <w:t xml:space="preserve">В рамках работы изучается устойчивость алгоритмов при использовании различных представлений полной (4π) информации о событии, рассматриваемой как промежуточный этап исследований. Анализировались подходы, основанные как на использовании отдельных физических наблюдаемых, включая множественность частиц, характеристики </w:t>
      </w:r>
      <w:proofErr w:type="spellStart"/>
      <w:r>
        <w:rPr>
          <w:color w:val="2C2D2E"/>
        </w:rPr>
        <w:t>forward-backward</w:t>
      </w:r>
      <w:proofErr w:type="spellEnd"/>
      <w:r>
        <w:rPr>
          <w:color w:val="2C2D2E"/>
        </w:rPr>
        <w:t xml:space="preserve"> асимметрии и параметры времен пролета, так и на обработке более полной детекторной информации.</w:t>
      </w:r>
    </w:p>
    <w:p w14:paraId="36F21036" w14:textId="77777777" w:rsidR="00755027" w:rsidRDefault="00755027" w:rsidP="006627F8">
      <w:pPr>
        <w:pStyle w:val="a3"/>
        <w:shd w:val="clear" w:color="auto" w:fill="FFFFFF"/>
        <w:ind w:firstLine="709"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color w:val="2C2D2E"/>
        </w:rPr>
        <w:t xml:space="preserve">Сравнение различных наборов признаков и способов представления данных показало, что комбинирование нескольких физических наблюдаемых позволяет повысить устойчивость оценки прицельного параметра к различиям между моделями генерации событий. Дополнительно рассматривается применение методов </w:t>
      </w:r>
      <w:proofErr w:type="spellStart"/>
      <w:r>
        <w:rPr>
          <w:color w:val="2C2D2E"/>
        </w:rPr>
        <w:t>domain</w:t>
      </w:r>
      <w:proofErr w:type="spellEnd"/>
      <w:r>
        <w:rPr>
          <w:color w:val="2C2D2E"/>
        </w:rPr>
        <w:t xml:space="preserve"> </w:t>
      </w:r>
      <w:proofErr w:type="spellStart"/>
      <w:r>
        <w:rPr>
          <w:color w:val="2C2D2E"/>
        </w:rPr>
        <w:t>adaptation</w:t>
      </w:r>
      <w:proofErr w:type="spellEnd"/>
      <w:r>
        <w:rPr>
          <w:color w:val="2C2D2E"/>
        </w:rPr>
        <w:t xml:space="preserve"> и </w:t>
      </w:r>
      <w:proofErr w:type="spellStart"/>
      <w:r>
        <w:rPr>
          <w:color w:val="2C2D2E"/>
        </w:rPr>
        <w:t>deep</w:t>
      </w:r>
      <w:proofErr w:type="spellEnd"/>
      <w:r>
        <w:rPr>
          <w:color w:val="2C2D2E"/>
        </w:rPr>
        <w:t xml:space="preserve"> </w:t>
      </w:r>
      <w:proofErr w:type="spellStart"/>
      <w:r>
        <w:rPr>
          <w:color w:val="2C2D2E"/>
        </w:rPr>
        <w:t>reconstruction</w:t>
      </w:r>
      <w:proofErr w:type="spellEnd"/>
      <w:r>
        <w:rPr>
          <w:color w:val="2C2D2E"/>
        </w:rPr>
        <w:t xml:space="preserve"> </w:t>
      </w:r>
      <w:proofErr w:type="spellStart"/>
      <w:r>
        <w:rPr>
          <w:color w:val="2C2D2E"/>
        </w:rPr>
        <w:t>neural</w:t>
      </w:r>
      <w:proofErr w:type="spellEnd"/>
      <w:r>
        <w:rPr>
          <w:color w:val="2C2D2E"/>
        </w:rPr>
        <w:t xml:space="preserve"> </w:t>
      </w:r>
      <w:proofErr w:type="spellStart"/>
      <w:r>
        <w:rPr>
          <w:color w:val="2C2D2E"/>
        </w:rPr>
        <w:t>networks</w:t>
      </w:r>
      <w:proofErr w:type="spellEnd"/>
      <w:r>
        <w:rPr>
          <w:color w:val="2C2D2E"/>
        </w:rPr>
        <w:t xml:space="preserve"> (DRNN) [4].</w:t>
      </w:r>
    </w:p>
    <w:p w14:paraId="39D68310" w14:textId="77777777" w:rsidR="006627F8" w:rsidRDefault="00755027" w:rsidP="006627F8">
      <w:pPr>
        <w:pStyle w:val="a3"/>
        <w:shd w:val="clear" w:color="auto" w:fill="FFFFFF"/>
        <w:ind w:firstLine="709"/>
        <w:jc w:val="both"/>
        <w:rPr>
          <w:color w:val="2C2D2E"/>
        </w:rPr>
      </w:pPr>
      <w:r>
        <w:rPr>
          <w:color w:val="2C2D2E"/>
        </w:rPr>
        <w:t xml:space="preserve">Полученные результаты указывают на возможность построения алгоритмов оценки прицельного параметра более устойчивых к модельным данным при использовании полной (4π) информации о событии. Рассматриваемый подход может служить основой для разработки двухэтапной схемы восстановления параметров столкновения, в которой на промежуточном этапе по данным отдельного детектора с ограниченным </w:t>
      </w:r>
      <w:proofErr w:type="spellStart"/>
      <w:r>
        <w:rPr>
          <w:color w:val="2C2D2E"/>
        </w:rPr>
        <w:t>акцептансом</w:t>
      </w:r>
      <w:proofErr w:type="spellEnd"/>
      <w:r>
        <w:rPr>
          <w:color w:val="2C2D2E"/>
        </w:rPr>
        <w:t xml:space="preserve"> восстанавливаются наблюдаемые характеристики всего события, допускающие прямое сопоставление с экспериментальными данными. </w:t>
      </w:r>
    </w:p>
    <w:p w14:paraId="7F64BE88" w14:textId="335E0AF1" w:rsidR="00755027" w:rsidRPr="006627F8" w:rsidRDefault="00755027" w:rsidP="006627F8">
      <w:pPr>
        <w:pStyle w:val="a3"/>
        <w:shd w:val="clear" w:color="auto" w:fill="FFFFFF"/>
        <w:ind w:firstLine="709"/>
        <w:jc w:val="both"/>
        <w:rPr>
          <w:rFonts w:ascii="Arial" w:hAnsi="Arial" w:cs="Arial"/>
          <w:i/>
          <w:iCs/>
          <w:color w:val="2C2D2E"/>
          <w:sz w:val="23"/>
          <w:szCs w:val="23"/>
        </w:rPr>
      </w:pPr>
      <w:r w:rsidRPr="006627F8">
        <w:rPr>
          <w:i/>
          <w:iCs/>
          <w:color w:val="2C2D2E"/>
        </w:rPr>
        <w:t>Работа выполнена при поддержке СПбГУ, шифр проекта 153212394.</w:t>
      </w:r>
    </w:p>
    <w:p w14:paraId="3CD79BFE" w14:textId="77777777" w:rsidR="00431BDE" w:rsidRPr="006627F8" w:rsidRDefault="00431BDE" w:rsidP="00431BDE">
      <w:pPr>
        <w:pStyle w:val="a3"/>
        <w:jc w:val="center"/>
        <w:rPr>
          <w:sz w:val="22"/>
          <w:szCs w:val="22"/>
        </w:rPr>
      </w:pPr>
      <w:r w:rsidRPr="006627F8">
        <w:rPr>
          <w:rStyle w:val="a4"/>
          <w:sz w:val="22"/>
          <w:szCs w:val="22"/>
        </w:rPr>
        <w:t>Список источников</w:t>
      </w:r>
    </w:p>
    <w:p w14:paraId="36883285" w14:textId="151C17BE" w:rsidR="00431BDE" w:rsidRPr="006627F8" w:rsidRDefault="00431BDE" w:rsidP="00431BDE">
      <w:pPr>
        <w:pStyle w:val="a3"/>
        <w:numPr>
          <w:ilvl w:val="0"/>
          <w:numId w:val="1"/>
        </w:numPr>
        <w:rPr>
          <w:sz w:val="22"/>
          <w:szCs w:val="22"/>
          <w:lang w:val="en-US"/>
        </w:rPr>
      </w:pPr>
      <w:r w:rsidRPr="006627F8">
        <w:rPr>
          <w:sz w:val="22"/>
          <w:szCs w:val="22"/>
          <w:lang w:val="en-US"/>
        </w:rPr>
        <w:t>N.</w:t>
      </w:r>
      <w:r w:rsidR="006627F8" w:rsidRPr="006627F8">
        <w:rPr>
          <w:sz w:val="22"/>
          <w:szCs w:val="22"/>
          <w:lang w:val="en-US"/>
        </w:rPr>
        <w:t xml:space="preserve"> </w:t>
      </w:r>
      <w:r w:rsidRPr="006627F8">
        <w:rPr>
          <w:sz w:val="22"/>
          <w:szCs w:val="22"/>
          <w:lang w:val="en-US"/>
        </w:rPr>
        <w:t>S. Amelin, K.</w:t>
      </w:r>
      <w:r w:rsidR="006627F8" w:rsidRPr="006627F8">
        <w:rPr>
          <w:sz w:val="22"/>
          <w:szCs w:val="22"/>
          <w:lang w:val="en-US"/>
        </w:rPr>
        <w:t xml:space="preserve"> </w:t>
      </w:r>
      <w:r w:rsidRPr="006627F8">
        <w:rPr>
          <w:sz w:val="22"/>
          <w:szCs w:val="22"/>
          <w:lang w:val="en-US"/>
        </w:rPr>
        <w:t xml:space="preserve">K. </w:t>
      </w:r>
      <w:proofErr w:type="spellStart"/>
      <w:r w:rsidRPr="006627F8">
        <w:rPr>
          <w:sz w:val="22"/>
          <w:szCs w:val="22"/>
          <w:lang w:val="en-US"/>
        </w:rPr>
        <w:t>Gudima</w:t>
      </w:r>
      <w:proofErr w:type="spellEnd"/>
      <w:r w:rsidRPr="006627F8">
        <w:rPr>
          <w:sz w:val="22"/>
          <w:szCs w:val="22"/>
          <w:lang w:val="en-US"/>
        </w:rPr>
        <w:t>, V.</w:t>
      </w:r>
      <w:r w:rsidR="006627F8" w:rsidRPr="006627F8">
        <w:rPr>
          <w:sz w:val="22"/>
          <w:szCs w:val="22"/>
          <w:lang w:val="en-US"/>
        </w:rPr>
        <w:t xml:space="preserve"> </w:t>
      </w:r>
      <w:r w:rsidRPr="006627F8">
        <w:rPr>
          <w:sz w:val="22"/>
          <w:szCs w:val="22"/>
          <w:lang w:val="en-US"/>
        </w:rPr>
        <w:t xml:space="preserve">D. </w:t>
      </w:r>
      <w:proofErr w:type="spellStart"/>
      <w:r w:rsidRPr="006627F8">
        <w:rPr>
          <w:sz w:val="22"/>
          <w:szCs w:val="22"/>
          <w:lang w:val="en-US"/>
        </w:rPr>
        <w:t>Toneev</w:t>
      </w:r>
      <w:proofErr w:type="spellEnd"/>
      <w:r w:rsidR="006627F8" w:rsidRPr="006627F8">
        <w:rPr>
          <w:sz w:val="22"/>
          <w:szCs w:val="22"/>
        </w:rPr>
        <w:t>ю</w:t>
      </w:r>
      <w:r w:rsidRPr="006627F8">
        <w:rPr>
          <w:sz w:val="22"/>
          <w:szCs w:val="22"/>
          <w:lang w:val="en-US"/>
        </w:rPr>
        <w:t xml:space="preserve"> Sov. J. </w:t>
      </w:r>
      <w:proofErr w:type="spellStart"/>
      <w:r w:rsidRPr="006627F8">
        <w:rPr>
          <w:sz w:val="22"/>
          <w:szCs w:val="22"/>
          <w:lang w:val="en-US"/>
        </w:rPr>
        <w:t>Nucl</w:t>
      </w:r>
      <w:proofErr w:type="spellEnd"/>
      <w:r w:rsidRPr="006627F8">
        <w:rPr>
          <w:sz w:val="22"/>
          <w:szCs w:val="22"/>
          <w:lang w:val="en-US"/>
        </w:rPr>
        <w:t xml:space="preserve">. Phys. </w:t>
      </w:r>
      <w:r w:rsidRPr="006627F8">
        <w:rPr>
          <w:b/>
          <w:bCs/>
          <w:sz w:val="22"/>
          <w:szCs w:val="22"/>
          <w:lang w:val="en-US"/>
        </w:rPr>
        <w:t>51</w:t>
      </w:r>
      <w:r w:rsidR="006627F8" w:rsidRPr="006627F8">
        <w:rPr>
          <w:sz w:val="22"/>
          <w:szCs w:val="22"/>
        </w:rPr>
        <w:t>,</w:t>
      </w:r>
      <w:r w:rsidRPr="006627F8">
        <w:rPr>
          <w:sz w:val="22"/>
          <w:szCs w:val="22"/>
          <w:lang w:val="en-US"/>
        </w:rPr>
        <w:t xml:space="preserve"> 1730</w:t>
      </w:r>
      <w:r w:rsidR="006627F8" w:rsidRPr="006627F8">
        <w:rPr>
          <w:sz w:val="22"/>
          <w:szCs w:val="22"/>
        </w:rPr>
        <w:t xml:space="preserve"> </w:t>
      </w:r>
      <w:r w:rsidR="006627F8" w:rsidRPr="006627F8">
        <w:rPr>
          <w:sz w:val="22"/>
          <w:szCs w:val="22"/>
          <w:lang w:val="en-US"/>
        </w:rPr>
        <w:t>(1990)</w:t>
      </w:r>
      <w:r w:rsidRPr="006627F8">
        <w:rPr>
          <w:sz w:val="22"/>
          <w:szCs w:val="22"/>
          <w:lang w:val="en-US"/>
        </w:rPr>
        <w:t>.</w:t>
      </w:r>
    </w:p>
    <w:p w14:paraId="2206EA97" w14:textId="35AB1B6F" w:rsidR="00431BDE" w:rsidRPr="006627F8" w:rsidRDefault="00431BDE" w:rsidP="00431BDE">
      <w:pPr>
        <w:pStyle w:val="a3"/>
        <w:numPr>
          <w:ilvl w:val="0"/>
          <w:numId w:val="1"/>
        </w:numPr>
        <w:rPr>
          <w:sz w:val="22"/>
          <w:szCs w:val="22"/>
        </w:rPr>
      </w:pPr>
      <w:r w:rsidRPr="006627F8">
        <w:rPr>
          <w:sz w:val="22"/>
          <w:szCs w:val="22"/>
          <w:lang w:val="en-US"/>
        </w:rPr>
        <w:t xml:space="preserve">K. Werner, F.-M. Liu, T. Pierog, Phys. </w:t>
      </w:r>
      <w:proofErr w:type="spellStart"/>
      <w:r w:rsidRPr="006627F8">
        <w:rPr>
          <w:sz w:val="22"/>
          <w:szCs w:val="22"/>
        </w:rPr>
        <w:t>Rev</w:t>
      </w:r>
      <w:proofErr w:type="spellEnd"/>
      <w:r w:rsidRPr="006627F8">
        <w:rPr>
          <w:sz w:val="22"/>
          <w:szCs w:val="22"/>
        </w:rPr>
        <w:t xml:space="preserve">. C </w:t>
      </w:r>
      <w:r w:rsidRPr="006627F8">
        <w:rPr>
          <w:b/>
          <w:bCs/>
          <w:sz w:val="22"/>
          <w:szCs w:val="22"/>
        </w:rPr>
        <w:t>74</w:t>
      </w:r>
      <w:r w:rsidR="000B6990">
        <w:rPr>
          <w:b/>
          <w:bCs/>
          <w:sz w:val="22"/>
          <w:szCs w:val="22"/>
          <w:lang w:val="en-US"/>
        </w:rPr>
        <w:t xml:space="preserve">, </w:t>
      </w:r>
      <w:r w:rsidR="000B6990">
        <w:rPr>
          <w:rFonts w:ascii="Arial" w:hAnsi="Arial" w:cs="Arial"/>
          <w:color w:val="474747"/>
          <w:sz w:val="21"/>
          <w:szCs w:val="21"/>
          <w:shd w:val="clear" w:color="auto" w:fill="FFFFFF"/>
        </w:rPr>
        <w:t>0</w:t>
      </w:r>
      <w:r w:rsidR="000B6990" w:rsidRPr="000B6990">
        <w:rPr>
          <w:sz w:val="22"/>
          <w:szCs w:val="22"/>
          <w:lang w:val="en-US"/>
        </w:rPr>
        <w:t>44902</w:t>
      </w:r>
      <w:r w:rsidRPr="000B6990">
        <w:rPr>
          <w:sz w:val="22"/>
          <w:szCs w:val="22"/>
          <w:lang w:val="en-US"/>
        </w:rPr>
        <w:t xml:space="preserve"> (2006</w:t>
      </w:r>
      <w:r w:rsidRPr="006627F8">
        <w:rPr>
          <w:sz w:val="22"/>
          <w:szCs w:val="22"/>
        </w:rPr>
        <w:t>).</w:t>
      </w:r>
    </w:p>
    <w:p w14:paraId="7E626743" w14:textId="3FBFD0AA" w:rsidR="00431BDE" w:rsidRPr="006627F8" w:rsidRDefault="00431BDE" w:rsidP="00431BDE">
      <w:pPr>
        <w:pStyle w:val="a3"/>
        <w:numPr>
          <w:ilvl w:val="0"/>
          <w:numId w:val="1"/>
        </w:numPr>
        <w:rPr>
          <w:sz w:val="22"/>
          <w:szCs w:val="22"/>
        </w:rPr>
      </w:pPr>
      <w:r w:rsidRPr="006627F8">
        <w:rPr>
          <w:sz w:val="22"/>
          <w:szCs w:val="22"/>
          <w:lang w:val="en-US"/>
        </w:rPr>
        <w:t xml:space="preserve">J. </w:t>
      </w:r>
      <w:proofErr w:type="spellStart"/>
      <w:r w:rsidRPr="006627F8">
        <w:rPr>
          <w:sz w:val="22"/>
          <w:szCs w:val="22"/>
          <w:lang w:val="en-US"/>
        </w:rPr>
        <w:t>Aichelin</w:t>
      </w:r>
      <w:proofErr w:type="spellEnd"/>
      <w:r w:rsidRPr="006627F8">
        <w:rPr>
          <w:sz w:val="22"/>
          <w:szCs w:val="22"/>
          <w:lang w:val="en-US"/>
        </w:rPr>
        <w:t xml:space="preserve"> et al., Phys. </w:t>
      </w:r>
      <w:proofErr w:type="spellStart"/>
      <w:r w:rsidRPr="006627F8">
        <w:rPr>
          <w:sz w:val="22"/>
          <w:szCs w:val="22"/>
        </w:rPr>
        <w:t>Rev</w:t>
      </w:r>
      <w:proofErr w:type="spellEnd"/>
      <w:r w:rsidRPr="006627F8">
        <w:rPr>
          <w:sz w:val="22"/>
          <w:szCs w:val="22"/>
        </w:rPr>
        <w:t xml:space="preserve">. C </w:t>
      </w:r>
      <w:r w:rsidRPr="006627F8">
        <w:rPr>
          <w:b/>
          <w:bCs/>
          <w:sz w:val="22"/>
          <w:szCs w:val="22"/>
        </w:rPr>
        <w:t>101</w:t>
      </w:r>
      <w:r w:rsidR="000B6990">
        <w:rPr>
          <w:b/>
          <w:bCs/>
          <w:sz w:val="22"/>
          <w:szCs w:val="22"/>
          <w:lang w:val="en-US"/>
        </w:rPr>
        <w:t xml:space="preserve">, </w:t>
      </w:r>
      <w:r w:rsidR="000B6990" w:rsidRPr="000B6990">
        <w:rPr>
          <w:color w:val="EE0000"/>
          <w:sz w:val="22"/>
          <w:szCs w:val="22"/>
          <w:lang w:val="en-US"/>
        </w:rPr>
        <w:t>065203</w:t>
      </w:r>
      <w:r w:rsidRPr="000B6990">
        <w:rPr>
          <w:sz w:val="22"/>
          <w:szCs w:val="22"/>
          <w:lang w:val="en-US"/>
        </w:rPr>
        <w:t xml:space="preserve"> (2020</w:t>
      </w:r>
      <w:r w:rsidRPr="006627F8">
        <w:rPr>
          <w:sz w:val="22"/>
          <w:szCs w:val="22"/>
        </w:rPr>
        <w:t>).</w:t>
      </w:r>
    </w:p>
    <w:p w14:paraId="20206F53" w14:textId="72A0CBBA" w:rsidR="00431BDE" w:rsidRPr="006627F8" w:rsidRDefault="00431BDE" w:rsidP="00431BDE">
      <w:pPr>
        <w:pStyle w:val="a3"/>
        <w:numPr>
          <w:ilvl w:val="0"/>
          <w:numId w:val="1"/>
        </w:numPr>
        <w:rPr>
          <w:sz w:val="22"/>
          <w:szCs w:val="22"/>
          <w:lang w:val="en-US"/>
        </w:rPr>
      </w:pPr>
      <w:r w:rsidRPr="006627F8">
        <w:rPr>
          <w:sz w:val="22"/>
          <w:szCs w:val="22"/>
          <w:lang w:val="en-US"/>
        </w:rPr>
        <w:t xml:space="preserve">M. Wang, W. Deng, Neurocomputing </w:t>
      </w:r>
      <w:r w:rsidRPr="006627F8">
        <w:rPr>
          <w:b/>
          <w:bCs/>
          <w:sz w:val="22"/>
          <w:szCs w:val="22"/>
          <w:lang w:val="en-US"/>
        </w:rPr>
        <w:t>312</w:t>
      </w:r>
      <w:r w:rsidR="006627F8" w:rsidRPr="006627F8">
        <w:rPr>
          <w:sz w:val="22"/>
          <w:szCs w:val="22"/>
          <w:lang w:val="en-US"/>
        </w:rPr>
        <w:t>,</w:t>
      </w:r>
      <w:r w:rsidRPr="006627F8">
        <w:rPr>
          <w:sz w:val="22"/>
          <w:szCs w:val="22"/>
          <w:lang w:val="en-US"/>
        </w:rPr>
        <w:t xml:space="preserve"> 135</w:t>
      </w:r>
      <w:r w:rsidR="006627F8" w:rsidRPr="006627F8">
        <w:rPr>
          <w:sz w:val="22"/>
          <w:szCs w:val="22"/>
          <w:lang w:val="en-US"/>
        </w:rPr>
        <w:t xml:space="preserve"> </w:t>
      </w:r>
      <w:r w:rsidR="006627F8" w:rsidRPr="006627F8">
        <w:rPr>
          <w:sz w:val="22"/>
          <w:szCs w:val="22"/>
          <w:lang w:val="en-US"/>
        </w:rPr>
        <w:t>(2018)</w:t>
      </w:r>
      <w:r w:rsidRPr="006627F8">
        <w:rPr>
          <w:sz w:val="22"/>
          <w:szCs w:val="22"/>
          <w:lang w:val="en-US"/>
        </w:rPr>
        <w:t>.</w:t>
      </w:r>
    </w:p>
    <w:p w14:paraId="655F73DF" w14:textId="77777777" w:rsidR="00DD289B" w:rsidRPr="00431BDE" w:rsidRDefault="00DD289B">
      <w:pPr>
        <w:rPr>
          <w:lang w:val="en-US"/>
        </w:rPr>
      </w:pPr>
    </w:p>
    <w:sectPr w:rsidR="00DD289B" w:rsidRPr="00431B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18636C"/>
    <w:multiLevelType w:val="multilevel"/>
    <w:tmpl w:val="C7E88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9008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9EB"/>
    <w:rsid w:val="000B6990"/>
    <w:rsid w:val="00102AA2"/>
    <w:rsid w:val="0039121C"/>
    <w:rsid w:val="003A1C43"/>
    <w:rsid w:val="00431BDE"/>
    <w:rsid w:val="004C5A11"/>
    <w:rsid w:val="00575B8E"/>
    <w:rsid w:val="006627F8"/>
    <w:rsid w:val="00755027"/>
    <w:rsid w:val="00B13D39"/>
    <w:rsid w:val="00DD289B"/>
    <w:rsid w:val="00EC39EB"/>
    <w:rsid w:val="00FD3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75B91E8"/>
  <w15:chartTrackingRefBased/>
  <w15:docId w15:val="{2ECCD4C2-7693-4008-B071-C37ACD401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1B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31B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 Галактионов</dc:creator>
  <cp:keywords/>
  <dc:description/>
  <cp:lastModifiedBy>СЦ Тензор Хабаровск</cp:lastModifiedBy>
  <cp:revision>8</cp:revision>
  <cp:lastPrinted>2026-05-29T04:31:00Z</cp:lastPrinted>
  <dcterms:created xsi:type="dcterms:W3CDTF">2026-05-29T04:27:00Z</dcterms:created>
  <dcterms:modified xsi:type="dcterms:W3CDTF">2026-07-09T12:03:00Z</dcterms:modified>
</cp:coreProperties>
</file>