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227EB" w14:textId="5A356734" w:rsidR="00111BF1" w:rsidRPr="00F656E6" w:rsidRDefault="00132053" w:rsidP="00865343">
      <w:pPr>
        <w:pStyle w:val="p1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F656E6">
        <w:rPr>
          <w:rFonts w:ascii="Times New Roman" w:hAnsi="Times New Roman"/>
          <w:b/>
          <w:bCs/>
          <w:sz w:val="24"/>
          <w:szCs w:val="24"/>
          <w:lang w:val="en-US"/>
        </w:rPr>
        <w:t>Fluctuations and correlations in relativistic nucleus–nucleus colli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sions</w:t>
      </w:r>
    </w:p>
    <w:p w14:paraId="0CBBB725" w14:textId="2C04B66B" w:rsidR="00EB2664" w:rsidRPr="00F656E6" w:rsidRDefault="00EB2664" w:rsidP="00FA7EDF">
      <w:pPr>
        <w:widowControl w:val="0"/>
        <w:jc w:val="center"/>
        <w:rPr>
          <w:b/>
          <w:bCs/>
          <w:lang w:val="en-US"/>
        </w:rPr>
      </w:pPr>
    </w:p>
    <w:p w14:paraId="14EA1087" w14:textId="4DC51A85" w:rsidR="0057209F" w:rsidRPr="00F656E6" w:rsidRDefault="00F656E6" w:rsidP="00FA7EDF">
      <w:pPr>
        <w:widowControl w:val="0"/>
        <w:jc w:val="center"/>
        <w:rPr>
          <w:b/>
          <w:bCs/>
          <w:vertAlign w:val="superscript"/>
          <w:lang w:val="en-US"/>
        </w:rPr>
      </w:pPr>
      <w:r>
        <w:rPr>
          <w:b/>
          <w:bCs/>
          <w:lang w:val="en-US"/>
        </w:rPr>
        <w:t>S</w:t>
      </w:r>
      <w:r w:rsidR="00C72256" w:rsidRPr="00F656E6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A</w:t>
      </w:r>
      <w:r w:rsidR="00C72256" w:rsidRPr="00F656E6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Ibraimova</w:t>
      </w:r>
      <w:r w:rsidR="00132053">
        <w:rPr>
          <w:b/>
          <w:bCs/>
          <w:lang w:val="en-US"/>
        </w:rPr>
        <w:t>*</w:t>
      </w:r>
      <w:r w:rsidR="0057209F" w:rsidRPr="00F656E6">
        <w:rPr>
          <w:b/>
          <w:bCs/>
          <w:lang w:val="en-US"/>
        </w:rPr>
        <w:t xml:space="preserve">, </w:t>
      </w:r>
      <w:r>
        <w:rPr>
          <w:b/>
          <w:bCs/>
          <w:lang w:val="en-US"/>
        </w:rPr>
        <w:t>I</w:t>
      </w:r>
      <w:r w:rsidR="00C72256" w:rsidRPr="00F656E6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A</w:t>
      </w:r>
      <w:r w:rsidR="00C72256" w:rsidRPr="00F656E6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Lebedev</w:t>
      </w:r>
    </w:p>
    <w:p w14:paraId="7288C7CF" w14:textId="77777777" w:rsidR="0057209F" w:rsidRPr="00F656E6" w:rsidRDefault="0057209F" w:rsidP="0026240B">
      <w:pPr>
        <w:widowControl w:val="0"/>
        <w:jc w:val="center"/>
        <w:rPr>
          <w:bCs/>
          <w:lang w:val="en-US"/>
        </w:rPr>
      </w:pPr>
    </w:p>
    <w:p w14:paraId="0E5ADF1B" w14:textId="3A86B475" w:rsidR="00AC0C40" w:rsidRPr="00F656E6" w:rsidRDefault="00F656E6" w:rsidP="00AC0C40">
      <w:pPr>
        <w:widowControl w:val="0"/>
        <w:jc w:val="center"/>
        <w:rPr>
          <w:iCs/>
          <w:sz w:val="22"/>
          <w:szCs w:val="22"/>
          <w:lang w:val="en-US"/>
        </w:rPr>
      </w:pPr>
      <w:r w:rsidRPr="00F656E6">
        <w:rPr>
          <w:iCs/>
          <w:sz w:val="22"/>
          <w:szCs w:val="22"/>
          <w:lang w:val="en-US"/>
        </w:rPr>
        <w:t xml:space="preserve">Institute of physics and technology, </w:t>
      </w:r>
      <w:proofErr w:type="spellStart"/>
      <w:r w:rsidRPr="00F656E6">
        <w:rPr>
          <w:iCs/>
          <w:sz w:val="22"/>
          <w:szCs w:val="22"/>
          <w:lang w:val="en-US"/>
        </w:rPr>
        <w:t>Satbayev</w:t>
      </w:r>
      <w:proofErr w:type="spellEnd"/>
      <w:r w:rsidRPr="00F656E6">
        <w:rPr>
          <w:iCs/>
          <w:sz w:val="22"/>
          <w:szCs w:val="22"/>
          <w:lang w:val="en-US"/>
        </w:rPr>
        <w:t xml:space="preserve"> University</w:t>
      </w:r>
      <w:r>
        <w:rPr>
          <w:iCs/>
          <w:sz w:val="22"/>
          <w:szCs w:val="22"/>
          <w:lang w:val="en-US"/>
        </w:rPr>
        <w:t>, Almaty, Kazakhstan</w:t>
      </w:r>
    </w:p>
    <w:p w14:paraId="4A87D1E5" w14:textId="05AEB58A" w:rsidR="00AC0C40" w:rsidRPr="00F656E6" w:rsidRDefault="00AC0C40" w:rsidP="00C72256">
      <w:pPr>
        <w:widowControl w:val="0"/>
        <w:jc w:val="center"/>
        <w:rPr>
          <w:iCs/>
          <w:sz w:val="22"/>
          <w:szCs w:val="22"/>
          <w:lang w:val="en-US"/>
        </w:rPr>
      </w:pPr>
    </w:p>
    <w:p w14:paraId="45249E1D" w14:textId="655EBF73" w:rsidR="00AC0C40" w:rsidRPr="00F656E6" w:rsidRDefault="00132053" w:rsidP="00AC0C40">
      <w:pPr>
        <w:shd w:val="clear" w:color="auto" w:fill="FFFFFF"/>
        <w:tabs>
          <w:tab w:val="left" w:pos="1003"/>
        </w:tabs>
        <w:jc w:val="center"/>
        <w:rPr>
          <w:sz w:val="22"/>
          <w:shd w:val="clear" w:color="auto" w:fill="FFFFFF"/>
          <w:lang w:val="en-US"/>
        </w:rPr>
      </w:pPr>
      <w:r>
        <w:rPr>
          <w:sz w:val="22"/>
          <w:lang w:val="en-US"/>
        </w:rPr>
        <w:t>*e</w:t>
      </w:r>
      <w:r w:rsidR="00AC0C40" w:rsidRPr="00F656E6">
        <w:rPr>
          <w:sz w:val="22"/>
          <w:lang w:val="en-US"/>
        </w:rPr>
        <w:t>-</w:t>
      </w:r>
      <w:r w:rsidR="00AC0C40" w:rsidRPr="006D37DF">
        <w:rPr>
          <w:sz w:val="22"/>
          <w:lang w:val="en-US"/>
        </w:rPr>
        <w:t>mail</w:t>
      </w:r>
      <w:r w:rsidR="00AC0C40" w:rsidRPr="00F656E6">
        <w:rPr>
          <w:sz w:val="22"/>
          <w:lang w:val="en-US"/>
        </w:rPr>
        <w:t xml:space="preserve">: </w:t>
      </w:r>
      <w:hyperlink r:id="rId7" w:history="1">
        <w:r w:rsidR="00F656E6">
          <w:rPr>
            <w:rStyle w:val="ab"/>
            <w:sz w:val="22"/>
            <w:lang w:val="en-US"/>
          </w:rPr>
          <w:t>sayara_ibraimova</w:t>
        </w:r>
        <w:r w:rsidR="00AC0C40" w:rsidRPr="00F656E6">
          <w:rPr>
            <w:rStyle w:val="ab"/>
            <w:sz w:val="22"/>
            <w:lang w:val="en-US"/>
          </w:rPr>
          <w:t>@</w:t>
        </w:r>
        <w:r w:rsidR="00AC0C40" w:rsidRPr="006D37DF">
          <w:rPr>
            <w:rStyle w:val="ab"/>
            <w:sz w:val="22"/>
            <w:lang w:val="en-US"/>
          </w:rPr>
          <w:t>mail</w:t>
        </w:r>
        <w:r w:rsidR="00AC0C40" w:rsidRPr="00F656E6">
          <w:rPr>
            <w:rStyle w:val="ab"/>
            <w:sz w:val="22"/>
            <w:lang w:val="en-US"/>
          </w:rPr>
          <w:t>.</w:t>
        </w:r>
        <w:r w:rsidR="00AC0C40" w:rsidRPr="006D37DF">
          <w:rPr>
            <w:rStyle w:val="ab"/>
            <w:sz w:val="22"/>
            <w:lang w:val="en-US"/>
          </w:rPr>
          <w:t>ru</w:t>
        </w:r>
      </w:hyperlink>
      <w:r w:rsidR="00AC0C40" w:rsidRPr="00F656E6">
        <w:rPr>
          <w:sz w:val="22"/>
          <w:lang w:val="en-US"/>
        </w:rPr>
        <w:t xml:space="preserve"> </w:t>
      </w:r>
    </w:p>
    <w:p w14:paraId="110B1FA6" w14:textId="77777777" w:rsidR="00AC0C40" w:rsidRPr="00F656E6" w:rsidRDefault="00AC0C40" w:rsidP="00AC0C40">
      <w:pPr>
        <w:widowControl w:val="0"/>
        <w:jc w:val="center"/>
        <w:rPr>
          <w:iCs/>
          <w:sz w:val="22"/>
          <w:szCs w:val="22"/>
          <w:lang w:val="en-US"/>
        </w:rPr>
      </w:pPr>
    </w:p>
    <w:p w14:paraId="15FD35AD" w14:textId="628DC2A5" w:rsidR="00F656E6" w:rsidRDefault="00F656E6" w:rsidP="00F656E6">
      <w:pPr>
        <w:widowControl w:val="0"/>
        <w:ind w:firstLine="425"/>
        <w:jc w:val="both"/>
        <w:rPr>
          <w:lang w:val="en-US"/>
        </w:rPr>
      </w:pPr>
      <w:r w:rsidRPr="00F656E6">
        <w:rPr>
          <w:lang/>
        </w:rPr>
        <w:t>A joint study of multi-particle pseudo-rapidity correlations and event-by-event fluctuations</w:t>
      </w:r>
      <w:r w:rsidRPr="00F656E6">
        <w:rPr>
          <w:lang w:val="en-US"/>
        </w:rPr>
        <w:t xml:space="preserve"> </w:t>
      </w:r>
      <w:r w:rsidRPr="00F656E6">
        <w:rPr>
          <w:lang/>
        </w:rPr>
        <w:t>in the distributions of secondary particles and fragments of the target nucleus and the projectile</w:t>
      </w:r>
      <w:r w:rsidRPr="00F656E6">
        <w:rPr>
          <w:lang w:val="en-US"/>
        </w:rPr>
        <w:t xml:space="preserve"> </w:t>
      </w:r>
      <w:r w:rsidRPr="00F656E6">
        <w:rPr>
          <w:lang/>
        </w:rPr>
        <w:t>nucleus was carried out in order to search for correlated clusters of secondary particles. An analysis of</w:t>
      </w:r>
      <w:r w:rsidRPr="00F656E6">
        <w:rPr>
          <w:lang w:val="en-US"/>
        </w:rPr>
        <w:t xml:space="preserve"> </w:t>
      </w:r>
      <w:r w:rsidRPr="00F656E6">
        <w:rPr>
          <w:lang/>
        </w:rPr>
        <w:t>the collisions of the sulfur nucleus with photoemulsion nuclei at an energy of 200 A</w:t>
      </w:r>
      <w:r w:rsidRPr="00F656E6">
        <w:rPr>
          <w:rFonts w:ascii="MS Mincho" w:eastAsia="MS Mincho" w:hAnsi="MS Mincho" w:cs="MS Mincho" w:hint="eastAsia"/>
          <w:lang w:val="en-US"/>
        </w:rPr>
        <w:t>・</w:t>
      </w:r>
      <w:r w:rsidRPr="00F656E6">
        <w:rPr>
          <w:lang/>
        </w:rPr>
        <w:t>GeV is presented</w:t>
      </w:r>
      <w:r w:rsidRPr="00F656E6">
        <w:rPr>
          <w:lang w:val="en-US"/>
        </w:rPr>
        <w:t xml:space="preserve"> </w:t>
      </w:r>
      <w:r w:rsidRPr="00F656E6">
        <w:rPr>
          <w:lang/>
        </w:rPr>
        <w:t>based on experimental data obtained at the SPS at CERN. The analysis of multi-particle correlations</w:t>
      </w:r>
      <w:r w:rsidRPr="00F656E6">
        <w:rPr>
          <w:lang w:val="en-US"/>
        </w:rPr>
        <w:t xml:space="preserve"> </w:t>
      </w:r>
      <w:r w:rsidRPr="00F656E6">
        <w:rPr>
          <w:lang/>
        </w:rPr>
        <w:t>was performed using the Hurst method. A detailed analysis of each individual event showed that in</w:t>
      </w:r>
      <w:r w:rsidRPr="00F656E6">
        <w:rPr>
          <w:lang w:val="en-US"/>
        </w:rPr>
        <w:t xml:space="preserve"> </w:t>
      </w:r>
      <w:r w:rsidRPr="00F656E6">
        <w:rPr>
          <w:lang/>
        </w:rPr>
        <w:t>events of complete destruction of a projectile nucleus with a high multiplicity of secondary particles,</w:t>
      </w:r>
      <w:r w:rsidRPr="00F656E6">
        <w:rPr>
          <w:lang w:val="en-US"/>
        </w:rPr>
        <w:t xml:space="preserve"> </w:t>
      </w:r>
      <w:r w:rsidRPr="00F656E6">
        <w:rPr>
          <w:lang/>
        </w:rPr>
        <w:t>long-distance multi-particle pseudo-rapidity correlations are observed. The distribution of average</w:t>
      </w:r>
      <w:r w:rsidRPr="00F656E6">
        <w:rPr>
          <w:lang w:val="en-US"/>
        </w:rPr>
        <w:t xml:space="preserve"> </w:t>
      </w:r>
      <w:r w:rsidRPr="00F656E6">
        <w:rPr>
          <w:lang/>
        </w:rPr>
        <w:t>pseudo-rapidity in such events differs significantly from others, as it is much narrower, and its</w:t>
      </w:r>
      <w:r w:rsidRPr="00F656E6">
        <w:rPr>
          <w:lang w:val="en-US"/>
        </w:rPr>
        <w:t xml:space="preserve"> </w:t>
      </w:r>
      <w:r w:rsidRPr="00F656E6">
        <w:rPr>
          <w:lang/>
        </w:rPr>
        <w:t>average value is noticeably shifted towards lower values average</w:t>
      </w:r>
      <w:r w:rsidRPr="00F656E6">
        <w:rPr>
          <w:lang w:val="en-US"/>
        </w:rPr>
        <w:t xml:space="preserve"> </w:t>
      </w:r>
      <w:r w:rsidRPr="00F656E6">
        <w:rPr>
          <w:lang/>
        </w:rPr>
        <w:t>pseudo-rapidity</w:t>
      </w:r>
      <w:r w:rsidRPr="00F656E6">
        <w:rPr>
          <w:lang w:val="en-US"/>
        </w:rPr>
        <w:t>.</w:t>
      </w:r>
    </w:p>
    <w:p w14:paraId="2E677ED6" w14:textId="77777777" w:rsidR="00132053" w:rsidRPr="00F656E6" w:rsidRDefault="00132053" w:rsidP="00F656E6">
      <w:pPr>
        <w:widowControl w:val="0"/>
        <w:ind w:firstLine="425"/>
        <w:jc w:val="both"/>
        <w:rPr>
          <w:lang w:val="en-US"/>
        </w:rPr>
      </w:pPr>
    </w:p>
    <w:p w14:paraId="2E00DA35" w14:textId="77777777" w:rsidR="00F656E6" w:rsidRPr="00132053" w:rsidRDefault="00F656E6" w:rsidP="00F656E6">
      <w:pPr>
        <w:widowControl w:val="0"/>
        <w:ind w:firstLine="425"/>
        <w:jc w:val="both"/>
        <w:rPr>
          <w:i/>
          <w:iCs/>
          <w:lang w:val="en-US"/>
        </w:rPr>
      </w:pPr>
      <w:r w:rsidRPr="00132053">
        <w:rPr>
          <w:i/>
          <w:iCs/>
          <w:lang w:val="en-US"/>
        </w:rPr>
        <w:t>This research is funded by the Science Committee of the Ministry of Science and Higher Education of the Republic of Kazakhstan (Grant No. AP23487706).</w:t>
      </w:r>
    </w:p>
    <w:p w14:paraId="5ACE65F0" w14:textId="71BFEB1C" w:rsidR="00346705" w:rsidRPr="00F656E6" w:rsidRDefault="00346705" w:rsidP="00346705">
      <w:pPr>
        <w:widowControl w:val="0"/>
        <w:ind w:firstLine="425"/>
        <w:jc w:val="both"/>
      </w:pPr>
    </w:p>
    <w:p w14:paraId="66DF7ED0" w14:textId="77777777" w:rsidR="00C575A2" w:rsidRDefault="00C575A2" w:rsidP="00346705">
      <w:pPr>
        <w:widowControl w:val="0"/>
        <w:ind w:firstLine="425"/>
        <w:jc w:val="both"/>
        <w:rPr>
          <w:b/>
          <w:bCs/>
        </w:rPr>
      </w:pPr>
    </w:p>
    <w:p w14:paraId="61DD3D04" w14:textId="7463D65F" w:rsidR="0057209F" w:rsidRPr="00F71981" w:rsidRDefault="00F71981" w:rsidP="00346705">
      <w:pPr>
        <w:widowControl w:val="0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References</w:t>
      </w:r>
    </w:p>
    <w:p w14:paraId="74C02811" w14:textId="77777777" w:rsidR="0026240B" w:rsidRPr="00E0152B" w:rsidRDefault="0026240B" w:rsidP="00346705">
      <w:pPr>
        <w:widowControl w:val="0"/>
        <w:jc w:val="center"/>
        <w:rPr>
          <w:b/>
          <w:bCs/>
          <w:sz w:val="22"/>
          <w:szCs w:val="22"/>
        </w:rPr>
      </w:pPr>
    </w:p>
    <w:p w14:paraId="3B4DBB8F" w14:textId="6BFD125C" w:rsidR="00C575A2" w:rsidRPr="00C575A2" w:rsidRDefault="00F656E6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F656E6">
        <w:rPr>
          <w:rFonts w:ascii="Times New Roman" w:hAnsi="Times New Roman"/>
          <w:lang w:val="en-US"/>
        </w:rPr>
        <w:t xml:space="preserve">A. </w:t>
      </w:r>
      <w:proofErr w:type="spellStart"/>
      <w:r w:rsidRPr="00F656E6">
        <w:rPr>
          <w:rFonts w:ascii="Times New Roman" w:hAnsi="Times New Roman"/>
          <w:lang w:val="en-US"/>
        </w:rPr>
        <w:t>Fedosimova</w:t>
      </w:r>
      <w:proofErr w:type="spellEnd"/>
      <w:r w:rsidRPr="00F656E6">
        <w:rPr>
          <w:rFonts w:ascii="Times New Roman" w:hAnsi="Times New Roman"/>
          <w:lang w:val="en-US"/>
        </w:rPr>
        <w:t xml:space="preserve"> et al., Particles, </w:t>
      </w:r>
      <w:r w:rsidRPr="00F656E6">
        <w:rPr>
          <w:rFonts w:ascii="Times New Roman" w:hAnsi="Times New Roman"/>
          <w:b/>
          <w:bCs/>
          <w:lang w:val="en-US"/>
        </w:rPr>
        <w:t>7</w:t>
      </w:r>
      <w:r w:rsidRPr="00F656E6">
        <w:rPr>
          <w:rFonts w:ascii="Times New Roman" w:hAnsi="Times New Roman"/>
          <w:lang w:val="en-US"/>
        </w:rPr>
        <w:t>, 4 (2024</w:t>
      </w:r>
      <w:r w:rsidR="00C575A2" w:rsidRPr="00C575A2">
        <w:rPr>
          <w:rFonts w:ascii="Times New Roman" w:hAnsi="Times New Roman"/>
          <w:lang w:val="en-US"/>
        </w:rPr>
        <w:t xml:space="preserve">). </w:t>
      </w:r>
    </w:p>
    <w:p w14:paraId="039C07F1" w14:textId="5C17D0A5" w:rsidR="00C575A2" w:rsidRPr="00C575A2" w:rsidRDefault="00F656E6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F656E6">
        <w:rPr>
          <w:rFonts w:ascii="Times New Roman" w:hAnsi="Times New Roman"/>
          <w:lang w:val="en-US"/>
        </w:rPr>
        <w:t xml:space="preserve">K. </w:t>
      </w:r>
      <w:proofErr w:type="spellStart"/>
      <w:r w:rsidRPr="00F656E6">
        <w:rPr>
          <w:rFonts w:ascii="Times New Roman" w:hAnsi="Times New Roman"/>
          <w:lang w:val="en-US"/>
        </w:rPr>
        <w:t>Olimov</w:t>
      </w:r>
      <w:proofErr w:type="spellEnd"/>
      <w:r w:rsidRPr="00F656E6">
        <w:rPr>
          <w:rFonts w:ascii="Times New Roman" w:hAnsi="Times New Roman"/>
          <w:lang w:val="en-US"/>
        </w:rPr>
        <w:t xml:space="preserve"> et al., Universe </w:t>
      </w:r>
      <w:r w:rsidRPr="00F656E6">
        <w:rPr>
          <w:rFonts w:ascii="Times New Roman" w:hAnsi="Times New Roman"/>
          <w:b/>
          <w:bCs/>
          <w:lang w:val="en-US"/>
        </w:rPr>
        <w:t>8</w:t>
      </w:r>
      <w:r w:rsidRPr="00F656E6">
        <w:rPr>
          <w:rFonts w:ascii="Times New Roman" w:hAnsi="Times New Roman"/>
          <w:lang w:val="en-US"/>
        </w:rPr>
        <w:t>, 8 (2022</w:t>
      </w:r>
      <w:r w:rsidR="00C575A2" w:rsidRPr="00C575A2">
        <w:rPr>
          <w:rFonts w:ascii="Times New Roman" w:hAnsi="Times New Roman"/>
          <w:lang w:val="en-US"/>
        </w:rPr>
        <w:t>).</w:t>
      </w:r>
    </w:p>
    <w:p w14:paraId="4EFAF677" w14:textId="3D9E5ACD" w:rsidR="00346705" w:rsidRDefault="00F656E6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0757A2">
        <w:rPr>
          <w:rFonts w:ascii="Times New Roman" w:hAnsi="Times New Roman"/>
          <w:lang w:val="en-US"/>
        </w:rPr>
        <w:t xml:space="preserve">S. </w:t>
      </w:r>
      <w:proofErr w:type="spellStart"/>
      <w:r w:rsidRPr="000757A2">
        <w:rPr>
          <w:rFonts w:ascii="Times New Roman" w:hAnsi="Times New Roman"/>
          <w:lang w:val="en-US"/>
        </w:rPr>
        <w:t>Ibraimova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Pr="00F656E6">
        <w:rPr>
          <w:rFonts w:ascii="Times New Roman" w:hAnsi="Times New Roman"/>
          <w:lang w:val="en-US"/>
        </w:rPr>
        <w:t>et al.</w:t>
      </w:r>
      <w:r w:rsidRPr="000757A2">
        <w:rPr>
          <w:rFonts w:ascii="Times New Roman" w:hAnsi="Times New Roman"/>
          <w:lang w:val="en-US"/>
        </w:rPr>
        <w:t xml:space="preserve">, </w:t>
      </w:r>
      <w:r w:rsidR="00F71981" w:rsidRPr="00F71981">
        <w:rPr>
          <w:rFonts w:ascii="Times New Roman" w:hAnsi="Times New Roman"/>
          <w:lang w:val="en-US"/>
        </w:rPr>
        <w:t xml:space="preserve">Phys. At. </w:t>
      </w:r>
      <w:proofErr w:type="spellStart"/>
      <w:r w:rsidR="00F71981" w:rsidRPr="00F71981">
        <w:rPr>
          <w:rFonts w:ascii="Times New Roman" w:hAnsi="Times New Roman"/>
          <w:lang w:val="en-US"/>
        </w:rPr>
        <w:t>Nucl</w:t>
      </w:r>
      <w:proofErr w:type="spellEnd"/>
      <w:r w:rsidR="00635A3C" w:rsidRPr="00F656E6">
        <w:rPr>
          <w:rFonts w:ascii="Times New Roman" w:hAnsi="Times New Roman"/>
          <w:lang w:val="en-US"/>
        </w:rPr>
        <w:t>.</w:t>
      </w:r>
      <w:r w:rsidR="00635A3C" w:rsidRPr="00C575A2">
        <w:rPr>
          <w:rFonts w:ascii="Times New Roman" w:hAnsi="Times New Roman"/>
          <w:lang w:val="en-US"/>
        </w:rPr>
        <w:t xml:space="preserve"> </w:t>
      </w:r>
      <w:r w:rsidR="00C575A2" w:rsidRPr="00C575A2">
        <w:rPr>
          <w:rFonts w:ascii="Times New Roman" w:hAnsi="Times New Roman"/>
          <w:lang w:val="en-US"/>
        </w:rPr>
        <w:t xml:space="preserve">E </w:t>
      </w:r>
      <w:r>
        <w:rPr>
          <w:rFonts w:ascii="Times New Roman" w:hAnsi="Times New Roman"/>
          <w:b/>
          <w:lang w:val="en-US"/>
        </w:rPr>
        <w:t>88</w:t>
      </w:r>
      <w:r w:rsidR="00C575A2" w:rsidRPr="00C575A2">
        <w:rPr>
          <w:rFonts w:ascii="Times New Roman" w:hAnsi="Times New Roman"/>
          <w:lang w:val="en-US"/>
        </w:rPr>
        <w:t xml:space="preserve"> (</w:t>
      </w:r>
      <w:r>
        <w:rPr>
          <w:rFonts w:ascii="Times New Roman" w:hAnsi="Times New Roman"/>
          <w:lang w:val="en-US"/>
        </w:rPr>
        <w:t>5</w:t>
      </w:r>
      <w:r w:rsidR="00C575A2" w:rsidRPr="00C575A2">
        <w:rPr>
          <w:rFonts w:ascii="Times New Roman" w:hAnsi="Times New Roman"/>
          <w:lang w:val="en-US"/>
        </w:rPr>
        <w:t>) (202</w:t>
      </w:r>
      <w:r>
        <w:rPr>
          <w:rFonts w:ascii="Times New Roman" w:hAnsi="Times New Roman"/>
          <w:lang w:val="en-US"/>
        </w:rPr>
        <w:t>5</w:t>
      </w:r>
      <w:r w:rsidR="00C575A2" w:rsidRPr="00C575A2">
        <w:rPr>
          <w:rFonts w:ascii="Times New Roman" w:hAnsi="Times New Roman"/>
          <w:lang w:val="en-US"/>
        </w:rPr>
        <w:t>).</w:t>
      </w:r>
    </w:p>
    <w:p w14:paraId="1ECF3635" w14:textId="77777777" w:rsidR="00F656E6" w:rsidRPr="00F71981" w:rsidRDefault="00F656E6" w:rsidP="00F71981">
      <w:pPr>
        <w:widowControl w:val="0"/>
        <w:jc w:val="both"/>
        <w:rPr>
          <w:lang w:val="en-US"/>
        </w:rPr>
      </w:pPr>
    </w:p>
    <w:p w14:paraId="46BABBD4" w14:textId="77777777" w:rsidR="00F656E6" w:rsidRPr="00C575A2" w:rsidRDefault="00F656E6" w:rsidP="00F656E6">
      <w:pPr>
        <w:pStyle w:val="af4"/>
        <w:widowControl w:val="0"/>
        <w:ind w:left="426"/>
        <w:contextualSpacing w:val="0"/>
        <w:jc w:val="both"/>
        <w:rPr>
          <w:rFonts w:ascii="Times New Roman" w:hAnsi="Times New Roman"/>
          <w:lang w:val="en-US"/>
        </w:rPr>
      </w:pPr>
    </w:p>
    <w:sectPr w:rsidR="00F656E6" w:rsidRPr="00C575A2" w:rsidSect="000B0E0B">
      <w:footerReference w:type="even" r:id="rId8"/>
      <w:footerReference w:type="default" r:id="rId9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C34CC" w14:textId="77777777" w:rsidR="00515F57" w:rsidRDefault="00515F57">
      <w:r>
        <w:separator/>
      </w:r>
    </w:p>
  </w:endnote>
  <w:endnote w:type="continuationSeparator" w:id="0">
    <w:p w14:paraId="3521C997" w14:textId="77777777" w:rsidR="00515F57" w:rsidRDefault="0051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732B" w14:textId="77777777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5FFF637" w14:textId="77777777" w:rsidR="00847CA5" w:rsidRDefault="00847CA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38BE" w14:textId="28659AAA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525F2">
      <w:rPr>
        <w:rStyle w:val="af0"/>
        <w:noProof/>
      </w:rPr>
      <w:t>1</w:t>
    </w:r>
    <w:r>
      <w:rPr>
        <w:rStyle w:val="af0"/>
      </w:rPr>
      <w:fldChar w:fldCharType="end"/>
    </w:r>
  </w:p>
  <w:p w14:paraId="6679AB76" w14:textId="77777777" w:rsidR="00847CA5" w:rsidRDefault="00847C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DC37E" w14:textId="77777777" w:rsidR="00515F57" w:rsidRDefault="00515F57">
      <w:r>
        <w:separator/>
      </w:r>
    </w:p>
  </w:footnote>
  <w:footnote w:type="continuationSeparator" w:id="0">
    <w:p w14:paraId="2ADEBFFE" w14:textId="77777777" w:rsidR="00515F57" w:rsidRDefault="00515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 w15:restartNumberingAfterBreak="0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 w15:restartNumberingAfterBreak="0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4" w15:restartNumberingAfterBreak="0">
    <w:nsid w:val="542A1FC4"/>
    <w:multiLevelType w:val="hybridMultilevel"/>
    <w:tmpl w:val="2A7E919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 w16cid:durableId="2122919470">
    <w:abstractNumId w:val="3"/>
  </w:num>
  <w:num w:numId="2" w16cid:durableId="1710958084">
    <w:abstractNumId w:val="6"/>
  </w:num>
  <w:num w:numId="3" w16cid:durableId="1604803314">
    <w:abstractNumId w:val="18"/>
  </w:num>
  <w:num w:numId="4" w16cid:durableId="900364289">
    <w:abstractNumId w:val="8"/>
  </w:num>
  <w:num w:numId="5" w16cid:durableId="97530333">
    <w:abstractNumId w:val="11"/>
  </w:num>
  <w:num w:numId="6" w16cid:durableId="933394436">
    <w:abstractNumId w:val="5"/>
  </w:num>
  <w:num w:numId="7" w16cid:durableId="134180369">
    <w:abstractNumId w:val="2"/>
  </w:num>
  <w:num w:numId="8" w16cid:durableId="732705354">
    <w:abstractNumId w:val="12"/>
  </w:num>
  <w:num w:numId="9" w16cid:durableId="1736196054">
    <w:abstractNumId w:val="10"/>
  </w:num>
  <w:num w:numId="10" w16cid:durableId="1407143063">
    <w:abstractNumId w:val="4"/>
  </w:num>
  <w:num w:numId="11" w16cid:durableId="776482436">
    <w:abstractNumId w:val="13"/>
  </w:num>
  <w:num w:numId="12" w16cid:durableId="599876407">
    <w:abstractNumId w:val="17"/>
  </w:num>
  <w:num w:numId="13" w16cid:durableId="1288119532">
    <w:abstractNumId w:val="0"/>
  </w:num>
  <w:num w:numId="14" w16cid:durableId="82072148">
    <w:abstractNumId w:val="7"/>
  </w:num>
  <w:num w:numId="15" w16cid:durableId="433744607">
    <w:abstractNumId w:val="16"/>
  </w:num>
  <w:num w:numId="16" w16cid:durableId="1773283829">
    <w:abstractNumId w:val="9"/>
  </w:num>
  <w:num w:numId="17" w16cid:durableId="1958829796">
    <w:abstractNumId w:val="15"/>
  </w:num>
  <w:num w:numId="18" w16cid:durableId="913514425">
    <w:abstractNumId w:val="1"/>
  </w:num>
  <w:num w:numId="19" w16cid:durableId="13724600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46"/>
    <w:rsid w:val="00013288"/>
    <w:rsid w:val="00035095"/>
    <w:rsid w:val="000525F2"/>
    <w:rsid w:val="00055C6C"/>
    <w:rsid w:val="00070D82"/>
    <w:rsid w:val="00086F95"/>
    <w:rsid w:val="000A34D9"/>
    <w:rsid w:val="000B0E0B"/>
    <w:rsid w:val="000E19E0"/>
    <w:rsid w:val="000F02A9"/>
    <w:rsid w:val="000F0F1B"/>
    <w:rsid w:val="000F646E"/>
    <w:rsid w:val="00111BF1"/>
    <w:rsid w:val="00114E8F"/>
    <w:rsid w:val="00125483"/>
    <w:rsid w:val="00132053"/>
    <w:rsid w:val="001372FD"/>
    <w:rsid w:val="001606DE"/>
    <w:rsid w:val="001909D9"/>
    <w:rsid w:val="00195489"/>
    <w:rsid w:val="001E5799"/>
    <w:rsid w:val="001F10E2"/>
    <w:rsid w:val="001F2AFA"/>
    <w:rsid w:val="00201B48"/>
    <w:rsid w:val="002568BD"/>
    <w:rsid w:val="00257C86"/>
    <w:rsid w:val="0026240B"/>
    <w:rsid w:val="00265167"/>
    <w:rsid w:val="00273BFE"/>
    <w:rsid w:val="00273F72"/>
    <w:rsid w:val="002772D8"/>
    <w:rsid w:val="00292FB6"/>
    <w:rsid w:val="00293305"/>
    <w:rsid w:val="002B525C"/>
    <w:rsid w:val="002E3F31"/>
    <w:rsid w:val="002F5BCC"/>
    <w:rsid w:val="0031635C"/>
    <w:rsid w:val="00346705"/>
    <w:rsid w:val="003503BD"/>
    <w:rsid w:val="00370C8E"/>
    <w:rsid w:val="00381753"/>
    <w:rsid w:val="00393417"/>
    <w:rsid w:val="003D61EB"/>
    <w:rsid w:val="003E6A2E"/>
    <w:rsid w:val="003F137F"/>
    <w:rsid w:val="003F70C1"/>
    <w:rsid w:val="00412D21"/>
    <w:rsid w:val="00432F50"/>
    <w:rsid w:val="004346DD"/>
    <w:rsid w:val="00446617"/>
    <w:rsid w:val="00451BA6"/>
    <w:rsid w:val="00451F02"/>
    <w:rsid w:val="00454CBE"/>
    <w:rsid w:val="004A1FD8"/>
    <w:rsid w:val="004A2EB5"/>
    <w:rsid w:val="004E5CE2"/>
    <w:rsid w:val="004E7AAD"/>
    <w:rsid w:val="004F4937"/>
    <w:rsid w:val="005069D6"/>
    <w:rsid w:val="005138D5"/>
    <w:rsid w:val="0051593A"/>
    <w:rsid w:val="00515F57"/>
    <w:rsid w:val="0057209F"/>
    <w:rsid w:val="00575998"/>
    <w:rsid w:val="005968B7"/>
    <w:rsid w:val="005D4246"/>
    <w:rsid w:val="005E0DDF"/>
    <w:rsid w:val="00635A3C"/>
    <w:rsid w:val="00652DFE"/>
    <w:rsid w:val="00664EA7"/>
    <w:rsid w:val="00673395"/>
    <w:rsid w:val="006848D1"/>
    <w:rsid w:val="00691610"/>
    <w:rsid w:val="006A3A86"/>
    <w:rsid w:val="006A3CB6"/>
    <w:rsid w:val="006B5B29"/>
    <w:rsid w:val="006C2149"/>
    <w:rsid w:val="006C3827"/>
    <w:rsid w:val="006D50EE"/>
    <w:rsid w:val="006E2507"/>
    <w:rsid w:val="007144BE"/>
    <w:rsid w:val="007160B3"/>
    <w:rsid w:val="00723184"/>
    <w:rsid w:val="00741D21"/>
    <w:rsid w:val="007E5BF5"/>
    <w:rsid w:val="00803A95"/>
    <w:rsid w:val="00810E82"/>
    <w:rsid w:val="0084423F"/>
    <w:rsid w:val="00847CA5"/>
    <w:rsid w:val="00855A68"/>
    <w:rsid w:val="00865343"/>
    <w:rsid w:val="00886041"/>
    <w:rsid w:val="008C2F30"/>
    <w:rsid w:val="008E0857"/>
    <w:rsid w:val="0092601A"/>
    <w:rsid w:val="00933234"/>
    <w:rsid w:val="00943C9D"/>
    <w:rsid w:val="009669D3"/>
    <w:rsid w:val="00972CD6"/>
    <w:rsid w:val="009F0284"/>
    <w:rsid w:val="009F33F4"/>
    <w:rsid w:val="00A0730C"/>
    <w:rsid w:val="00A16EC8"/>
    <w:rsid w:val="00A51610"/>
    <w:rsid w:val="00A70A1E"/>
    <w:rsid w:val="00A81385"/>
    <w:rsid w:val="00A904E3"/>
    <w:rsid w:val="00AB3D40"/>
    <w:rsid w:val="00AB6EAF"/>
    <w:rsid w:val="00AC0C40"/>
    <w:rsid w:val="00B0105E"/>
    <w:rsid w:val="00B14A81"/>
    <w:rsid w:val="00B22FDA"/>
    <w:rsid w:val="00B2472E"/>
    <w:rsid w:val="00B355EB"/>
    <w:rsid w:val="00B41BC0"/>
    <w:rsid w:val="00B66DF7"/>
    <w:rsid w:val="00BA6F23"/>
    <w:rsid w:val="00BB1A18"/>
    <w:rsid w:val="00BE2F4F"/>
    <w:rsid w:val="00C24669"/>
    <w:rsid w:val="00C41E72"/>
    <w:rsid w:val="00C575A2"/>
    <w:rsid w:val="00C72256"/>
    <w:rsid w:val="00C74D1B"/>
    <w:rsid w:val="00C76008"/>
    <w:rsid w:val="00CB04B4"/>
    <w:rsid w:val="00CE1CCE"/>
    <w:rsid w:val="00D01A20"/>
    <w:rsid w:val="00D24226"/>
    <w:rsid w:val="00D27EA4"/>
    <w:rsid w:val="00D3126A"/>
    <w:rsid w:val="00D31AFA"/>
    <w:rsid w:val="00D36007"/>
    <w:rsid w:val="00D42327"/>
    <w:rsid w:val="00D42B6C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B1139"/>
    <w:rsid w:val="00DB2670"/>
    <w:rsid w:val="00DB7E05"/>
    <w:rsid w:val="00E0152B"/>
    <w:rsid w:val="00E15CD8"/>
    <w:rsid w:val="00E21B4F"/>
    <w:rsid w:val="00E25BC8"/>
    <w:rsid w:val="00E471E1"/>
    <w:rsid w:val="00E56B07"/>
    <w:rsid w:val="00E839A5"/>
    <w:rsid w:val="00E9065A"/>
    <w:rsid w:val="00EB2664"/>
    <w:rsid w:val="00EF267C"/>
    <w:rsid w:val="00F17CA3"/>
    <w:rsid w:val="00F5226B"/>
    <w:rsid w:val="00F55765"/>
    <w:rsid w:val="00F56B2F"/>
    <w:rsid w:val="00F656E6"/>
    <w:rsid w:val="00F71981"/>
    <w:rsid w:val="00F975E0"/>
    <w:rsid w:val="00FA7EDF"/>
    <w:rsid w:val="00FD292B"/>
    <w:rsid w:val="00FD4182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FF4937"/>
  <w14:defaultImageDpi w14:val="0"/>
  <w15:docId w15:val="{0A89E86E-DB15-4C83-BD7B-62A6F683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Заголовок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  <w:style w:type="character" w:styleId="afc">
    <w:name w:val="Unresolved Mention"/>
    <w:basedOn w:val="a0"/>
    <w:uiPriority w:val="99"/>
    <w:semiHidden/>
    <w:unhideWhenUsed/>
    <w:rsid w:val="00F6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mail@e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СЦ Тензор Хабаровск</cp:lastModifiedBy>
  <cp:revision>10</cp:revision>
  <cp:lastPrinted>2005-10-17T04:02:00Z</cp:lastPrinted>
  <dcterms:created xsi:type="dcterms:W3CDTF">2026-02-24T06:24:00Z</dcterms:created>
  <dcterms:modified xsi:type="dcterms:W3CDTF">2026-07-13T22:56:00Z</dcterms:modified>
</cp:coreProperties>
</file>