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5651" w14:textId="77777777" w:rsidR="0057209F" w:rsidRPr="006B63D0" w:rsidRDefault="0057209F" w:rsidP="00E0152B">
      <w:pPr>
        <w:widowControl w:val="0"/>
        <w:rPr>
          <w:sz w:val="22"/>
          <w:szCs w:val="22"/>
          <w:lang w:val="en-US"/>
        </w:rPr>
      </w:pPr>
      <w:r w:rsidRPr="00E0152B">
        <w:rPr>
          <w:sz w:val="22"/>
          <w:szCs w:val="22"/>
        </w:rPr>
        <w:t>УДК</w:t>
      </w:r>
      <w:r w:rsidRPr="006B63D0">
        <w:rPr>
          <w:sz w:val="22"/>
          <w:szCs w:val="22"/>
          <w:lang w:val="en-US"/>
        </w:rPr>
        <w:t xml:space="preserve"> 519.254</w:t>
      </w:r>
    </w:p>
    <w:p w14:paraId="66E5B1FC" w14:textId="77777777" w:rsidR="0057209F" w:rsidRPr="006B63D0" w:rsidRDefault="0057209F" w:rsidP="00E0152B">
      <w:pPr>
        <w:widowControl w:val="0"/>
        <w:rPr>
          <w:bCs/>
          <w:lang w:val="en-US"/>
        </w:rPr>
      </w:pPr>
    </w:p>
    <w:p w14:paraId="0B1DE1D6" w14:textId="0BCD28F1" w:rsidR="0026240B" w:rsidRPr="006B63D0" w:rsidRDefault="00FB6B01" w:rsidP="00FA7EDF">
      <w:pPr>
        <w:widowControl w:val="0"/>
        <w:jc w:val="center"/>
        <w:rPr>
          <w:b/>
          <w:bCs/>
          <w:lang w:val="en-US"/>
        </w:rPr>
      </w:pPr>
      <w:r w:rsidRPr="00FB6B01">
        <w:rPr>
          <w:b/>
          <w:bCs/>
          <w:lang w:val="en-US"/>
        </w:rPr>
        <w:t>THE METHOD FOR VERIFYING THE ENHANCEMENT OF MULTIPOLE TRANSITIONS BY VORTEX PHOTONS VIA ACTIVITY MEASUREMENT</w:t>
      </w:r>
    </w:p>
    <w:p w14:paraId="0CBBB725" w14:textId="77777777" w:rsidR="00EB2664" w:rsidRPr="006B63D0" w:rsidRDefault="00EB2664" w:rsidP="00FA7EDF">
      <w:pPr>
        <w:widowControl w:val="0"/>
        <w:jc w:val="center"/>
        <w:rPr>
          <w:b/>
          <w:bCs/>
          <w:lang w:val="en-US"/>
        </w:rPr>
      </w:pPr>
    </w:p>
    <w:p w14:paraId="14EA1087" w14:textId="62F37409" w:rsidR="0057209F" w:rsidRPr="00FB6B01" w:rsidRDefault="00FB6B01" w:rsidP="00FA7EDF">
      <w:pPr>
        <w:widowControl w:val="0"/>
        <w:jc w:val="center"/>
        <w:rPr>
          <w:b/>
          <w:bCs/>
          <w:vertAlign w:val="superscript"/>
          <w:lang w:val="en-US" w:eastAsia="zh-CN"/>
        </w:rPr>
      </w:pPr>
      <w:r w:rsidRPr="00FB6B01">
        <w:rPr>
          <w:rFonts w:hint="eastAsia"/>
          <w:b/>
          <w:bCs/>
          <w:lang w:val="en-US" w:eastAsia="zh-CN"/>
        </w:rPr>
        <w:t>Y. Wang</w:t>
      </w:r>
      <w:r w:rsidR="00FA7EDF" w:rsidRPr="00FB6B01">
        <w:rPr>
          <w:rFonts w:hint="eastAsia"/>
          <w:b/>
          <w:bCs/>
          <w:vertAlign w:val="superscript"/>
          <w:lang w:val="en-US" w:eastAsia="zh-CN"/>
        </w:rPr>
        <w:t>1</w:t>
      </w:r>
      <w:r w:rsidR="0057209F" w:rsidRPr="00FB6B01">
        <w:rPr>
          <w:b/>
          <w:bCs/>
          <w:lang w:val="en-US"/>
        </w:rPr>
        <w:t xml:space="preserve">, </w:t>
      </w:r>
      <w:r w:rsidRPr="00FB6B01">
        <w:rPr>
          <w:rFonts w:hint="eastAsia"/>
          <w:b/>
          <w:bCs/>
          <w:lang w:val="en-US" w:eastAsia="zh-CN"/>
        </w:rPr>
        <w:t>O. V. Bogdanov</w:t>
      </w:r>
      <w:r>
        <w:rPr>
          <w:rFonts w:hint="eastAsia"/>
          <w:b/>
          <w:bCs/>
          <w:vertAlign w:val="superscript"/>
          <w:lang w:val="en-US" w:eastAsia="zh-CN"/>
        </w:rPr>
        <w:t>1</w:t>
      </w:r>
      <w:r w:rsidRPr="00FB6B01">
        <w:rPr>
          <w:b/>
          <w:bCs/>
          <w:lang w:val="en-US"/>
        </w:rPr>
        <w:t xml:space="preserve">, </w:t>
      </w:r>
      <w:r>
        <w:rPr>
          <w:rFonts w:hint="eastAsia"/>
          <w:b/>
          <w:bCs/>
          <w:lang w:val="en-US" w:eastAsia="zh-CN"/>
        </w:rPr>
        <w:t>F</w:t>
      </w:r>
      <w:r w:rsidRPr="00FB6B01">
        <w:rPr>
          <w:rFonts w:hint="eastAsia"/>
          <w:b/>
          <w:bCs/>
          <w:lang w:val="en-US" w:eastAsia="zh-CN"/>
        </w:rPr>
        <w:t xml:space="preserve">. </w:t>
      </w:r>
      <w:r>
        <w:rPr>
          <w:rFonts w:hint="eastAsia"/>
          <w:b/>
          <w:bCs/>
          <w:lang w:val="en-US" w:eastAsia="zh-CN"/>
        </w:rPr>
        <w:t>A</w:t>
      </w:r>
      <w:r w:rsidRPr="00FB6B01">
        <w:rPr>
          <w:rFonts w:hint="eastAsia"/>
          <w:b/>
          <w:bCs/>
          <w:lang w:val="en-US" w:eastAsia="zh-CN"/>
        </w:rPr>
        <w:t xml:space="preserve">. </w:t>
      </w:r>
      <w:r>
        <w:rPr>
          <w:rFonts w:hint="eastAsia"/>
          <w:b/>
          <w:bCs/>
          <w:lang w:val="en-US" w:eastAsia="zh-CN"/>
        </w:rPr>
        <w:t>Rasulova</w:t>
      </w:r>
      <w:r>
        <w:rPr>
          <w:rFonts w:hint="eastAsia"/>
          <w:b/>
          <w:bCs/>
          <w:vertAlign w:val="superscript"/>
          <w:lang w:val="en-US" w:eastAsia="zh-CN"/>
        </w:rPr>
        <w:t>2</w:t>
      </w:r>
      <w:r w:rsidRPr="00FB6B01">
        <w:rPr>
          <w:b/>
          <w:bCs/>
          <w:lang w:val="en-US"/>
        </w:rPr>
        <w:t xml:space="preserve">, </w:t>
      </w:r>
      <w:r>
        <w:rPr>
          <w:rFonts w:hint="eastAsia"/>
          <w:b/>
          <w:bCs/>
          <w:lang w:val="en-US" w:eastAsia="zh-CN"/>
        </w:rPr>
        <w:t>Y. Yang</w:t>
      </w:r>
      <w:r>
        <w:rPr>
          <w:rFonts w:hint="eastAsia"/>
          <w:b/>
          <w:bCs/>
          <w:vertAlign w:val="superscript"/>
          <w:lang w:val="en-US" w:eastAsia="zh-CN"/>
        </w:rPr>
        <w:t>3</w:t>
      </w:r>
    </w:p>
    <w:p w14:paraId="7288C7CF" w14:textId="77777777" w:rsidR="0057209F" w:rsidRPr="00FB6B01" w:rsidRDefault="0057209F" w:rsidP="0026240B">
      <w:pPr>
        <w:widowControl w:val="0"/>
        <w:jc w:val="center"/>
        <w:rPr>
          <w:bCs/>
          <w:lang w:val="en-US"/>
        </w:rPr>
      </w:pPr>
    </w:p>
    <w:p w14:paraId="0E5ADF1B" w14:textId="58868C4F" w:rsidR="00AC0C40" w:rsidRPr="00B95556" w:rsidRDefault="00FA7EDF" w:rsidP="00AC0C40">
      <w:pPr>
        <w:widowControl w:val="0"/>
        <w:jc w:val="center"/>
        <w:rPr>
          <w:iCs/>
          <w:sz w:val="22"/>
          <w:szCs w:val="22"/>
          <w:lang w:val="en-US"/>
        </w:rPr>
      </w:pPr>
      <w:r w:rsidRPr="00B95556">
        <w:rPr>
          <w:iCs/>
          <w:sz w:val="22"/>
          <w:szCs w:val="22"/>
          <w:vertAlign w:val="superscript"/>
          <w:lang w:val="en-US"/>
        </w:rPr>
        <w:t>1</w:t>
      </w:r>
      <w:r w:rsidR="00B95556" w:rsidRPr="00B95556">
        <w:rPr>
          <w:iCs/>
          <w:sz w:val="22"/>
          <w:szCs w:val="22"/>
          <w:lang w:val="en-US"/>
        </w:rPr>
        <w:t xml:space="preserve"> National Research Tomsk Polytechnic University</w:t>
      </w:r>
      <w:r w:rsidR="00B95556">
        <w:rPr>
          <w:iCs/>
          <w:sz w:val="22"/>
          <w:szCs w:val="22"/>
          <w:lang w:val="en-US"/>
        </w:rPr>
        <w:t>, Tomsk, Russia</w:t>
      </w:r>
    </w:p>
    <w:p w14:paraId="4A87D1E5" w14:textId="0A06D17D" w:rsidR="00AC0C40" w:rsidRDefault="00AC0C40" w:rsidP="00C72256">
      <w:pPr>
        <w:widowControl w:val="0"/>
        <w:jc w:val="center"/>
        <w:rPr>
          <w:iCs/>
          <w:sz w:val="22"/>
          <w:szCs w:val="22"/>
          <w:lang w:val="en-US"/>
        </w:rPr>
      </w:pPr>
      <w:r w:rsidRPr="00B95556">
        <w:rPr>
          <w:iCs/>
          <w:sz w:val="22"/>
          <w:szCs w:val="22"/>
          <w:vertAlign w:val="superscript"/>
          <w:lang w:val="en-US"/>
        </w:rPr>
        <w:t>2</w:t>
      </w:r>
      <w:r w:rsidR="00B95556" w:rsidRPr="00B95556">
        <w:rPr>
          <w:iCs/>
          <w:sz w:val="22"/>
          <w:szCs w:val="22"/>
          <w:lang w:val="en-US"/>
        </w:rPr>
        <w:t xml:space="preserve"> Flerov Laboratory of Nuclear Reactions of Joint Institute for Nuclear Research</w:t>
      </w:r>
      <w:r w:rsidR="00B95556">
        <w:rPr>
          <w:iCs/>
          <w:sz w:val="22"/>
          <w:szCs w:val="22"/>
          <w:lang w:val="en-US"/>
        </w:rPr>
        <w:t>, Dubna, Russia</w:t>
      </w:r>
    </w:p>
    <w:p w14:paraId="79E7A668" w14:textId="1FFB7991" w:rsidR="00B95556" w:rsidRPr="00B95556" w:rsidRDefault="00B95556" w:rsidP="00AE2268">
      <w:pPr>
        <w:widowControl w:val="0"/>
        <w:jc w:val="center"/>
        <w:rPr>
          <w:iCs/>
          <w:sz w:val="22"/>
          <w:szCs w:val="22"/>
          <w:lang w:val="en-US"/>
        </w:rPr>
      </w:pPr>
      <w:r>
        <w:rPr>
          <w:iCs/>
          <w:sz w:val="22"/>
          <w:szCs w:val="22"/>
          <w:vertAlign w:val="superscript"/>
          <w:lang w:val="en-US"/>
        </w:rPr>
        <w:t>3</w:t>
      </w:r>
      <w:r w:rsidRPr="00B95556">
        <w:rPr>
          <w:iCs/>
          <w:sz w:val="22"/>
          <w:szCs w:val="22"/>
          <w:lang w:val="en-US"/>
        </w:rPr>
        <w:t xml:space="preserve"> Shanghai Advanced Research Institute, Chinese Academy of Sciences, Shanghai, China</w:t>
      </w:r>
    </w:p>
    <w:p w14:paraId="45249E1D" w14:textId="4FE26B3E" w:rsidR="00AC0C40" w:rsidRPr="0084008A" w:rsidRDefault="00AC0C40" w:rsidP="00AC0C40">
      <w:pPr>
        <w:shd w:val="clear" w:color="auto" w:fill="FFFFFF"/>
        <w:tabs>
          <w:tab w:val="left" w:pos="1003"/>
        </w:tabs>
        <w:jc w:val="center"/>
        <w:rPr>
          <w:sz w:val="22"/>
          <w:shd w:val="clear" w:color="auto" w:fill="FFFFFF"/>
          <w:lang w:val="en-US"/>
        </w:rPr>
      </w:pPr>
      <w:r w:rsidRPr="006D37DF">
        <w:rPr>
          <w:sz w:val="22"/>
          <w:lang w:val="en-US"/>
        </w:rPr>
        <w:t>E</w:t>
      </w:r>
      <w:r w:rsidRPr="0084008A">
        <w:rPr>
          <w:sz w:val="22"/>
          <w:lang w:val="en-US"/>
        </w:rPr>
        <w:t>-</w:t>
      </w:r>
      <w:r w:rsidRPr="006D37DF">
        <w:rPr>
          <w:sz w:val="22"/>
          <w:lang w:val="en-US"/>
        </w:rPr>
        <w:t>mail</w:t>
      </w:r>
      <w:r w:rsidRPr="0084008A">
        <w:rPr>
          <w:sz w:val="22"/>
          <w:lang w:val="en-US"/>
        </w:rPr>
        <w:t xml:space="preserve">: </w:t>
      </w:r>
      <w:hyperlink r:id="rId7" w:history="1">
        <w:r w:rsidR="0084008A" w:rsidRPr="004C4C8B">
          <w:rPr>
            <w:rStyle w:val="ab"/>
            <w:sz w:val="22"/>
            <w:lang w:val="en-US"/>
          </w:rPr>
          <w:t>yanchzhao1@tpu.ru</w:t>
        </w:r>
      </w:hyperlink>
      <w:r w:rsidRPr="0084008A">
        <w:rPr>
          <w:sz w:val="22"/>
          <w:lang w:val="en-US"/>
        </w:rPr>
        <w:t xml:space="preserve"> </w:t>
      </w:r>
    </w:p>
    <w:p w14:paraId="110B1FA6" w14:textId="77777777" w:rsidR="00AC0C40" w:rsidRPr="0084008A" w:rsidRDefault="00AC0C40" w:rsidP="00AC0C40">
      <w:pPr>
        <w:widowControl w:val="0"/>
        <w:jc w:val="center"/>
        <w:rPr>
          <w:iCs/>
          <w:sz w:val="22"/>
          <w:szCs w:val="22"/>
          <w:lang w:val="en-US"/>
        </w:rPr>
      </w:pPr>
    </w:p>
    <w:p w14:paraId="60CD6A31" w14:textId="3E975D27" w:rsidR="00A37798" w:rsidRPr="00A37798" w:rsidRDefault="00A37798" w:rsidP="00A37798">
      <w:pPr>
        <w:widowControl w:val="0"/>
        <w:ind w:firstLine="425"/>
        <w:jc w:val="both"/>
        <w:rPr>
          <w:lang w:val="en-US"/>
        </w:rPr>
      </w:pPr>
      <w:r w:rsidRPr="00A37798">
        <w:rPr>
          <w:lang w:val="en-US"/>
        </w:rPr>
        <w:t>It is believed that twisted photons [1</w:t>
      </w:r>
      <w:r w:rsidR="009959C5">
        <w:rPr>
          <w:lang w:val="en-US"/>
        </w:rPr>
        <w:t xml:space="preserve">- </w:t>
      </w:r>
      <w:r w:rsidRPr="00A37798">
        <w:rPr>
          <w:lang w:val="en-US"/>
        </w:rPr>
        <w:t xml:space="preserve">3] can enhance multipole transitions in atomic nuclei; however, this effect has not yet been experimentally confirmed. Direct verification of multipole transition enhancement presents difficulties. We have found that, it can be verified through indirect processes—specifically, by exciting the atomic nucleus to a higher energy level, followed by particle emission and de-excitation to an isomer state. The yields of radioactive products resulting from low-energy photonuclear reactions—such as </w:t>
      </w:r>
      <w:r w:rsidR="004E282B" w:rsidRPr="004E282B">
        <w:rPr>
          <w:vertAlign w:val="superscript"/>
          <w:lang w:val="en-US"/>
        </w:rPr>
        <w:t>44m,g</w:t>
      </w:r>
      <w:r w:rsidRPr="00A37798">
        <w:rPr>
          <w:lang w:val="en-US"/>
        </w:rPr>
        <w:t xml:space="preserve">Sc, </w:t>
      </w:r>
      <w:r w:rsidR="004E282B" w:rsidRPr="004E282B">
        <w:rPr>
          <w:vertAlign w:val="superscript"/>
          <w:lang w:val="en-US"/>
        </w:rPr>
        <w:t>58m,g</w:t>
      </w:r>
      <w:r w:rsidRPr="00A37798">
        <w:rPr>
          <w:lang w:val="en-US"/>
        </w:rPr>
        <w:t xml:space="preserve">Co, and </w:t>
      </w:r>
      <w:r w:rsidR="004E282B" w:rsidRPr="004E282B">
        <w:rPr>
          <w:vertAlign w:val="superscript"/>
          <w:lang w:val="en-US"/>
        </w:rPr>
        <w:t>87m,g</w:t>
      </w:r>
      <w:r w:rsidRPr="00A37798">
        <w:rPr>
          <w:lang w:val="en-US"/>
        </w:rPr>
        <w:t>Y—along with their isomeric states can be determined through activity measurements. Furthermore, the isomeric yield ratios (IYR) of these isomeric pairs provide information regarding the spin distribution of the compound nuclear states [4</w:t>
      </w:r>
      <w:r>
        <w:rPr>
          <w:lang w:val="en-US"/>
        </w:rPr>
        <w:t xml:space="preserve">, </w:t>
      </w:r>
      <w:r w:rsidRPr="00A37798">
        <w:rPr>
          <w:lang w:val="en-US"/>
        </w:rPr>
        <w:t xml:space="preserve">5]. </w:t>
      </w:r>
    </w:p>
    <w:p w14:paraId="4AC4C7A4" w14:textId="11B7BC39" w:rsidR="00A37798" w:rsidRPr="00197981" w:rsidRDefault="00A37798" w:rsidP="00A37798">
      <w:pPr>
        <w:widowControl w:val="0"/>
        <w:ind w:firstLine="425"/>
        <w:jc w:val="both"/>
        <w:rPr>
          <w:lang w:val="en-US"/>
        </w:rPr>
      </w:pPr>
      <w:r w:rsidRPr="00197981">
        <w:rPr>
          <w:lang w:val="en-US"/>
        </w:rPr>
        <w:t xml:space="preserve">We propose that by comparing the IYR and isomeric production cross section obtained under irradiation by planar photons versus vortex photons, one can experimentally test whether vortex photons indeed transfer additional angular momentum. We outline four distinct experimental methods to detect the multipole enhancement induced by twisted photons, applicable to </w:t>
      </w:r>
      <m:oMath>
        <m:d>
          <m:dPr>
            <m:ctrlPr>
              <w:rPr>
                <w:rFonts w:ascii="Cambria Math" w:hAnsi="Cambria Math"/>
                <w:lang w:val="en-US"/>
              </w:rPr>
            </m:ctrlPr>
          </m:dPr>
          <m:e>
            <m:r>
              <m:rPr>
                <m:sty m:val="p"/>
              </m:rPr>
              <w:rPr>
                <w:rFonts w:ascii="Cambria Math" w:hAnsi="Cambria Math"/>
                <w:lang w:val="en-US"/>
              </w:rPr>
              <m:t>γ,</m:t>
            </m:r>
            <m:sSup>
              <m:sSupPr>
                <m:ctrlPr>
                  <w:rPr>
                    <w:rFonts w:ascii="Cambria Math" w:hAnsi="Cambria Math"/>
                    <w:lang w:val="en-US"/>
                  </w:rPr>
                </m:ctrlPr>
              </m:sSupPr>
              <m:e>
                <m:r>
                  <m:rPr>
                    <m:sty m:val="p"/>
                  </m:rPr>
                  <w:rPr>
                    <w:rFonts w:ascii="Cambria Math" w:hAnsi="Cambria Math"/>
                    <w:lang w:val="en-US"/>
                  </w:rPr>
                  <m:t>γ</m:t>
                </m:r>
              </m:e>
              <m:sup>
                <m:r>
                  <m:rPr>
                    <m:sty m:val="p"/>
                  </m:rPr>
                  <w:rPr>
                    <w:rFonts w:ascii="Cambria Math" w:hAnsi="Cambria Math"/>
                    <w:lang w:val="en-US"/>
                  </w:rPr>
                  <m:t>'</m:t>
                </m:r>
              </m:sup>
            </m:sSup>
          </m:e>
        </m:d>
      </m:oMath>
      <w:r w:rsidRPr="00197981">
        <w:rPr>
          <w:lang w:val="en-US"/>
        </w:rPr>
        <w:t xml:space="preserve"> and </w:t>
      </w:r>
      <m:oMath>
        <m:d>
          <m:dPr>
            <m:ctrlPr>
              <w:rPr>
                <w:rFonts w:ascii="Cambria Math" w:hAnsi="Cambria Math"/>
                <w:lang w:val="en-US"/>
              </w:rPr>
            </m:ctrlPr>
          </m:dPr>
          <m:e>
            <m:r>
              <m:rPr>
                <m:sty m:val="p"/>
              </m:rPr>
              <w:rPr>
                <w:rFonts w:ascii="Cambria Math" w:hAnsi="Cambria Math"/>
                <w:lang w:val="en-US"/>
              </w:rPr>
              <m:t>γ,n</m:t>
            </m:r>
          </m:e>
        </m:d>
      </m:oMath>
      <w:r w:rsidRPr="00197981">
        <w:rPr>
          <w:lang w:val="en-US"/>
        </w:rPr>
        <w:t xml:space="preserve"> reactions across various energy regimes. We also enumerate specific isomeric pairs and their corresponding photonuclear reactions that satisfy the requisite experimental conditions. Based on the energy spectrum parameters of the quasi-monoenergetic beam obtained from the </w:t>
      </w:r>
      <w:r w:rsidR="00095094">
        <w:rPr>
          <w:lang w:val="en-US"/>
        </w:rPr>
        <w:t xml:space="preserve">Back </w:t>
      </w:r>
      <w:r w:rsidRPr="00197981">
        <w:rPr>
          <w:lang w:val="en-US"/>
        </w:rPr>
        <w:t xml:space="preserve">Compton scattering of the SLEGS and the IYR results of </w:t>
      </w:r>
      <w:r w:rsidR="004E282B" w:rsidRPr="00197981">
        <w:rPr>
          <w:vertAlign w:val="superscript"/>
          <w:lang w:val="en-US"/>
        </w:rPr>
        <w:t>85m,g</w:t>
      </w:r>
      <w:r w:rsidRPr="00197981">
        <w:rPr>
          <w:lang w:val="en-US"/>
        </w:rPr>
        <w:t>S</w:t>
      </w:r>
      <w:r w:rsidR="004E282B" w:rsidRPr="00197981">
        <w:rPr>
          <w:lang w:val="en-US"/>
        </w:rPr>
        <w:t>r</w:t>
      </w:r>
      <w:r w:rsidRPr="00197981">
        <w:rPr>
          <w:lang w:val="en-US"/>
        </w:rPr>
        <w:t xml:space="preserve"> and </w:t>
      </w:r>
      <w:r w:rsidR="004E282B" w:rsidRPr="00197981">
        <w:rPr>
          <w:vertAlign w:val="superscript"/>
          <w:lang w:val="en-US"/>
        </w:rPr>
        <w:t>89m,g</w:t>
      </w:r>
      <w:r w:rsidRPr="00197981">
        <w:rPr>
          <w:lang w:val="en-US"/>
        </w:rPr>
        <w:t>Zr obtained from the photoneutron reaction of the plane beam, the IYR variation caused by the vortex beam was calculated.</w:t>
      </w:r>
    </w:p>
    <w:p w14:paraId="66DF7ED0" w14:textId="77777777" w:rsidR="00C575A2" w:rsidRPr="00A37798" w:rsidRDefault="00C575A2" w:rsidP="00346705">
      <w:pPr>
        <w:widowControl w:val="0"/>
        <w:ind w:firstLine="425"/>
        <w:jc w:val="both"/>
        <w:rPr>
          <w:b/>
          <w:bCs/>
          <w:lang w:val="en-US"/>
        </w:rPr>
      </w:pPr>
    </w:p>
    <w:p w14:paraId="61DD3D04" w14:textId="71E8F607" w:rsidR="0057209F" w:rsidRDefault="000F6FDE" w:rsidP="00346705">
      <w:pPr>
        <w:widowControl w:val="0"/>
        <w:jc w:val="center"/>
        <w:rPr>
          <w:b/>
          <w:bCs/>
          <w:sz w:val="22"/>
          <w:szCs w:val="22"/>
        </w:rPr>
      </w:pPr>
      <w:r w:rsidRPr="000F6FDE">
        <w:rPr>
          <w:b/>
          <w:bCs/>
          <w:sz w:val="22"/>
          <w:szCs w:val="22"/>
        </w:rPr>
        <w:t>References</w:t>
      </w:r>
    </w:p>
    <w:p w14:paraId="3B4DBB8F" w14:textId="32B1C1A0" w:rsidR="00C575A2" w:rsidRDefault="002E1855" w:rsidP="00C575A2">
      <w:pPr>
        <w:pStyle w:val="af4"/>
        <w:widowControl w:val="0"/>
        <w:numPr>
          <w:ilvl w:val="0"/>
          <w:numId w:val="18"/>
        </w:numPr>
        <w:ind w:left="0" w:firstLine="426"/>
        <w:contextualSpacing w:val="0"/>
        <w:jc w:val="both"/>
        <w:rPr>
          <w:rFonts w:ascii="Times New Roman" w:hAnsi="Times New Roman"/>
          <w:lang w:val="en-US"/>
        </w:rPr>
      </w:pPr>
      <w:r w:rsidRPr="002E1855">
        <w:rPr>
          <w:rFonts w:ascii="Times New Roman" w:hAnsi="Times New Roman"/>
          <w:lang w:val="en-US"/>
        </w:rPr>
        <w:t>A. A.</w:t>
      </w:r>
      <w:r>
        <w:rPr>
          <w:rFonts w:ascii="Times New Roman" w:hAnsi="Times New Roman"/>
          <w:lang w:val="en-US"/>
        </w:rPr>
        <w:t xml:space="preserve"> </w:t>
      </w:r>
      <w:r w:rsidRPr="002E1855">
        <w:rPr>
          <w:rFonts w:ascii="Times New Roman" w:hAnsi="Times New Roman"/>
          <w:lang w:val="en-US"/>
        </w:rPr>
        <w:t>Sokolov, P. O.</w:t>
      </w:r>
      <w:r>
        <w:rPr>
          <w:rFonts w:ascii="Times New Roman" w:hAnsi="Times New Roman"/>
          <w:lang w:val="en-US"/>
        </w:rPr>
        <w:t xml:space="preserve"> </w:t>
      </w:r>
      <w:r w:rsidRPr="002E1855">
        <w:rPr>
          <w:rFonts w:ascii="Times New Roman" w:hAnsi="Times New Roman"/>
          <w:lang w:val="en-US"/>
        </w:rPr>
        <w:t xml:space="preserve">Kazinski, Phys. And. </w:t>
      </w:r>
      <w:proofErr w:type="spellStart"/>
      <w:r w:rsidRPr="002E1855">
        <w:rPr>
          <w:rFonts w:ascii="Times New Roman" w:hAnsi="Times New Roman"/>
          <w:lang w:val="en-US"/>
        </w:rPr>
        <w:t>Nucl</w:t>
      </w:r>
      <w:proofErr w:type="spellEnd"/>
      <w:r w:rsidRPr="002E1855">
        <w:rPr>
          <w:rFonts w:ascii="Times New Roman" w:hAnsi="Times New Roman"/>
          <w:lang w:val="en-US"/>
        </w:rPr>
        <w:t xml:space="preserve">. </w:t>
      </w:r>
      <w:r w:rsidRPr="002E1855">
        <w:rPr>
          <w:rFonts w:ascii="Times New Roman" w:hAnsi="Times New Roman"/>
          <w:b/>
          <w:bCs/>
          <w:lang w:val="en-US"/>
        </w:rPr>
        <w:t>87</w:t>
      </w:r>
      <w:r w:rsidRPr="002E1855">
        <w:rPr>
          <w:rFonts w:ascii="Times New Roman" w:hAnsi="Times New Roman"/>
          <w:lang w:val="en-US"/>
        </w:rPr>
        <w:t>, 561-569</w:t>
      </w:r>
      <w:r>
        <w:rPr>
          <w:rFonts w:ascii="Times New Roman" w:hAnsi="Times New Roman"/>
          <w:lang w:val="en-US"/>
        </w:rPr>
        <w:t xml:space="preserve"> </w:t>
      </w:r>
      <w:r w:rsidRPr="002E1855">
        <w:rPr>
          <w:rFonts w:ascii="Times New Roman" w:hAnsi="Times New Roman"/>
          <w:lang w:val="en-US"/>
        </w:rPr>
        <w:t>(2023).</w:t>
      </w:r>
    </w:p>
    <w:p w14:paraId="45B9989C" w14:textId="27B5618C" w:rsidR="007B4747" w:rsidRDefault="007B4747"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T. </w:t>
      </w:r>
      <w:r w:rsidRPr="007B4747">
        <w:rPr>
          <w:rFonts w:ascii="Times New Roman" w:hAnsi="Times New Roman"/>
          <w:lang w:val="en-US"/>
        </w:rPr>
        <w:t xml:space="preserve">Kirschbaum, </w:t>
      </w:r>
      <w:r>
        <w:rPr>
          <w:rFonts w:ascii="Times New Roman" w:hAnsi="Times New Roman"/>
          <w:lang w:val="en-US"/>
        </w:rPr>
        <w:t xml:space="preserve">T. </w:t>
      </w:r>
      <w:r w:rsidRPr="007B4747">
        <w:rPr>
          <w:rFonts w:ascii="Times New Roman" w:hAnsi="Times New Roman"/>
          <w:lang w:val="en-US"/>
        </w:rPr>
        <w:t xml:space="preserve">Schumm, </w:t>
      </w:r>
      <w:r>
        <w:rPr>
          <w:rFonts w:ascii="Times New Roman" w:hAnsi="Times New Roman"/>
          <w:lang w:val="en-US"/>
        </w:rPr>
        <w:t xml:space="preserve">A. </w:t>
      </w:r>
      <w:r w:rsidRPr="007B4747">
        <w:rPr>
          <w:rFonts w:ascii="Times New Roman" w:hAnsi="Times New Roman"/>
          <w:lang w:val="en-US"/>
        </w:rPr>
        <w:t xml:space="preserve">Pállfy, Phys. Rew. C </w:t>
      </w:r>
      <w:r w:rsidRPr="007B4747">
        <w:rPr>
          <w:rFonts w:ascii="Times New Roman" w:hAnsi="Times New Roman"/>
          <w:b/>
          <w:bCs/>
          <w:lang w:val="en-US"/>
        </w:rPr>
        <w:t>110</w:t>
      </w:r>
      <w:r w:rsidRPr="007B4747">
        <w:rPr>
          <w:rFonts w:ascii="Times New Roman" w:hAnsi="Times New Roman"/>
          <w:lang w:val="en-US"/>
        </w:rPr>
        <w:t>, 064326</w:t>
      </w:r>
      <w:r>
        <w:rPr>
          <w:rFonts w:ascii="Times New Roman" w:hAnsi="Times New Roman"/>
          <w:lang w:val="en-US"/>
        </w:rPr>
        <w:t xml:space="preserve"> </w:t>
      </w:r>
      <w:r w:rsidRPr="007B4747">
        <w:rPr>
          <w:rFonts w:ascii="Times New Roman" w:hAnsi="Times New Roman"/>
          <w:lang w:val="en-US"/>
        </w:rPr>
        <w:t>(2024).</w:t>
      </w:r>
    </w:p>
    <w:p w14:paraId="19FB67D5" w14:textId="153AC31E" w:rsidR="00263160" w:rsidRDefault="00263160"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S. </w:t>
      </w:r>
      <w:r w:rsidRPr="00263160">
        <w:rPr>
          <w:rFonts w:ascii="Times New Roman" w:hAnsi="Times New Roman"/>
          <w:lang w:val="en-US"/>
        </w:rPr>
        <w:t xml:space="preserve">Liu, </w:t>
      </w:r>
      <w:r>
        <w:rPr>
          <w:rFonts w:ascii="Times New Roman" w:hAnsi="Times New Roman"/>
          <w:lang w:val="en-US"/>
        </w:rPr>
        <w:t xml:space="preserve">L. </w:t>
      </w:r>
      <w:r w:rsidRPr="00263160">
        <w:rPr>
          <w:rFonts w:ascii="Times New Roman" w:hAnsi="Times New Roman"/>
          <w:lang w:val="en-US"/>
        </w:rPr>
        <w:t>Ji</w:t>
      </w:r>
      <w:r>
        <w:rPr>
          <w:rFonts w:ascii="Times New Roman" w:hAnsi="Times New Roman"/>
          <w:lang w:val="en-US"/>
        </w:rPr>
        <w:t xml:space="preserve">, </w:t>
      </w:r>
      <w:r w:rsidRPr="00263160">
        <w:rPr>
          <w:rFonts w:ascii="Times New Roman" w:hAnsi="Times New Roman"/>
          <w:lang w:val="en-US"/>
        </w:rPr>
        <w:t xml:space="preserve">Phys. Rew. A </w:t>
      </w:r>
      <w:r w:rsidRPr="00263160">
        <w:rPr>
          <w:rFonts w:ascii="Times New Roman" w:hAnsi="Times New Roman"/>
          <w:b/>
          <w:bCs/>
          <w:lang w:val="en-US"/>
        </w:rPr>
        <w:t>113</w:t>
      </w:r>
      <w:r w:rsidRPr="00263160">
        <w:rPr>
          <w:rFonts w:ascii="Times New Roman" w:hAnsi="Times New Roman"/>
          <w:lang w:val="en-US"/>
        </w:rPr>
        <w:t>, 013121 (2026).</w:t>
      </w:r>
    </w:p>
    <w:p w14:paraId="0AB7CFD5" w14:textId="628BAE8B" w:rsidR="00263160" w:rsidRDefault="00263160" w:rsidP="00C575A2">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M. </w:t>
      </w:r>
      <w:r w:rsidRPr="00263160">
        <w:rPr>
          <w:rFonts w:ascii="Times New Roman" w:hAnsi="Times New Roman"/>
          <w:lang w:val="en-US"/>
        </w:rPr>
        <w:t xml:space="preserve">Zhou, </w:t>
      </w:r>
      <w:r>
        <w:rPr>
          <w:rFonts w:ascii="Times New Roman" w:hAnsi="Times New Roman"/>
          <w:lang w:val="en-US"/>
        </w:rPr>
        <w:t xml:space="preserve">Z. </w:t>
      </w:r>
      <w:r w:rsidRPr="00263160">
        <w:rPr>
          <w:rFonts w:ascii="Times New Roman" w:hAnsi="Times New Roman"/>
          <w:lang w:val="en-US"/>
        </w:rPr>
        <w:t xml:space="preserve">Hao, </w:t>
      </w:r>
      <w:r>
        <w:rPr>
          <w:rFonts w:ascii="Times New Roman" w:hAnsi="Times New Roman"/>
          <w:lang w:val="en-US"/>
        </w:rPr>
        <w:t xml:space="preserve">Q. </w:t>
      </w:r>
      <w:r w:rsidRPr="00263160">
        <w:rPr>
          <w:rFonts w:ascii="Times New Roman" w:hAnsi="Times New Roman"/>
          <w:lang w:val="en-US"/>
        </w:rPr>
        <w:t xml:space="preserve">Sun et al., Phys. Rev. C </w:t>
      </w:r>
      <w:r w:rsidRPr="00263160">
        <w:rPr>
          <w:rFonts w:ascii="Times New Roman" w:hAnsi="Times New Roman"/>
          <w:b/>
          <w:bCs/>
          <w:lang w:val="en-US"/>
        </w:rPr>
        <w:t>111</w:t>
      </w:r>
      <w:r w:rsidRPr="00263160">
        <w:rPr>
          <w:rFonts w:ascii="Times New Roman" w:hAnsi="Times New Roman"/>
          <w:lang w:val="en-US"/>
        </w:rPr>
        <w:t>, 054612</w:t>
      </w:r>
      <w:r>
        <w:rPr>
          <w:rFonts w:ascii="Times New Roman" w:hAnsi="Times New Roman"/>
          <w:lang w:val="en-US"/>
        </w:rPr>
        <w:t xml:space="preserve"> </w:t>
      </w:r>
      <w:r w:rsidRPr="00263160">
        <w:rPr>
          <w:rFonts w:ascii="Times New Roman" w:hAnsi="Times New Roman"/>
          <w:lang w:val="en-US"/>
        </w:rPr>
        <w:t>(2025).</w:t>
      </w:r>
    </w:p>
    <w:p w14:paraId="4EFAF677" w14:textId="489E3B8B" w:rsidR="00346705" w:rsidRPr="00824D16" w:rsidRDefault="0013248A" w:rsidP="00824D16">
      <w:pPr>
        <w:pStyle w:val="af4"/>
        <w:widowControl w:val="0"/>
        <w:numPr>
          <w:ilvl w:val="0"/>
          <w:numId w:val="18"/>
        </w:numPr>
        <w:ind w:left="0" w:firstLine="426"/>
        <w:contextualSpacing w:val="0"/>
        <w:jc w:val="both"/>
        <w:rPr>
          <w:rFonts w:ascii="Times New Roman" w:hAnsi="Times New Roman"/>
          <w:lang w:val="en-US"/>
        </w:rPr>
      </w:pPr>
      <w:r>
        <w:rPr>
          <w:rFonts w:ascii="Times New Roman" w:hAnsi="Times New Roman"/>
          <w:lang w:val="en-US"/>
        </w:rPr>
        <w:t xml:space="preserve">O. V. </w:t>
      </w:r>
      <w:r w:rsidRPr="0013248A">
        <w:rPr>
          <w:rFonts w:ascii="Times New Roman" w:hAnsi="Times New Roman"/>
          <w:lang w:val="en-US"/>
        </w:rPr>
        <w:t xml:space="preserve">Poriadina, </w:t>
      </w:r>
      <w:r>
        <w:rPr>
          <w:rFonts w:ascii="Times New Roman" w:hAnsi="Times New Roman"/>
          <w:lang w:val="en-US"/>
        </w:rPr>
        <w:t>S. S.</w:t>
      </w:r>
      <w:r w:rsidR="00E07FD1">
        <w:rPr>
          <w:rFonts w:ascii="Times New Roman" w:hAnsi="Times New Roman" w:hint="eastAsia"/>
          <w:lang w:val="en-US" w:eastAsia="zh-CN"/>
        </w:rPr>
        <w:t xml:space="preserve"> </w:t>
      </w:r>
      <w:r w:rsidRPr="0013248A">
        <w:rPr>
          <w:rFonts w:ascii="Times New Roman" w:hAnsi="Times New Roman"/>
          <w:lang w:val="en-US"/>
        </w:rPr>
        <w:t>Belyshev,</w:t>
      </w:r>
      <w:r>
        <w:rPr>
          <w:rFonts w:ascii="Times New Roman" w:hAnsi="Times New Roman"/>
          <w:lang w:val="en-US"/>
        </w:rPr>
        <w:t xml:space="preserve"> A. A. </w:t>
      </w:r>
      <w:r w:rsidRPr="0013248A">
        <w:rPr>
          <w:rFonts w:ascii="Times New Roman" w:hAnsi="Times New Roman"/>
          <w:lang w:val="en-US"/>
        </w:rPr>
        <w:t>Kuznetsov et al., Mosc. Univ. Phys. Bull.</w:t>
      </w:r>
      <w:r>
        <w:rPr>
          <w:rFonts w:ascii="Times New Roman" w:hAnsi="Times New Roman"/>
          <w:lang w:val="en-US"/>
        </w:rPr>
        <w:t xml:space="preserve"> </w:t>
      </w:r>
      <w:r w:rsidRPr="0013248A">
        <w:rPr>
          <w:rFonts w:ascii="Times New Roman" w:hAnsi="Times New Roman"/>
          <w:b/>
          <w:bCs/>
          <w:lang w:val="en-US"/>
        </w:rPr>
        <w:t xml:space="preserve">80 </w:t>
      </w:r>
      <w:r>
        <w:rPr>
          <w:rFonts w:ascii="Times New Roman" w:hAnsi="Times New Roman"/>
          <w:lang w:val="en-US"/>
        </w:rPr>
        <w:t xml:space="preserve">(6) 2560201 </w:t>
      </w:r>
      <w:r w:rsidRPr="0013248A">
        <w:rPr>
          <w:rFonts w:ascii="Times New Roman" w:hAnsi="Times New Roman"/>
          <w:lang w:val="en-US"/>
        </w:rPr>
        <w:t>(2025).</w:t>
      </w:r>
    </w:p>
    <w:sectPr w:rsidR="00346705" w:rsidRPr="00824D16" w:rsidSect="000B0E0B">
      <w:footerReference w:type="even" r:id="rId8"/>
      <w:footerReference w:type="default" r:id="rId9"/>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4450" w14:textId="77777777" w:rsidR="00F70A3A" w:rsidRDefault="00F70A3A">
      <w:r>
        <w:separator/>
      </w:r>
    </w:p>
  </w:endnote>
  <w:endnote w:type="continuationSeparator" w:id="0">
    <w:p w14:paraId="3F5F6921" w14:textId="77777777" w:rsidR="00F70A3A" w:rsidRDefault="00F7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C26E" w14:textId="77777777" w:rsidR="00F70A3A" w:rsidRDefault="00F70A3A">
      <w:r>
        <w:separator/>
      </w:r>
    </w:p>
  </w:footnote>
  <w:footnote w:type="continuationSeparator" w:id="0">
    <w:p w14:paraId="7BC97B00" w14:textId="77777777" w:rsidR="00F70A3A" w:rsidRDefault="00F70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44645740">
    <w:abstractNumId w:val="3"/>
  </w:num>
  <w:num w:numId="2" w16cid:durableId="1757822796">
    <w:abstractNumId w:val="6"/>
  </w:num>
  <w:num w:numId="3" w16cid:durableId="1175338698">
    <w:abstractNumId w:val="17"/>
  </w:num>
  <w:num w:numId="4" w16cid:durableId="1461147504">
    <w:abstractNumId w:val="8"/>
  </w:num>
  <w:num w:numId="5" w16cid:durableId="1216772846">
    <w:abstractNumId w:val="11"/>
  </w:num>
  <w:num w:numId="6" w16cid:durableId="523323811">
    <w:abstractNumId w:val="5"/>
  </w:num>
  <w:num w:numId="7" w16cid:durableId="997148761">
    <w:abstractNumId w:val="2"/>
  </w:num>
  <w:num w:numId="8" w16cid:durableId="1487091538">
    <w:abstractNumId w:val="12"/>
  </w:num>
  <w:num w:numId="9" w16cid:durableId="1760829719">
    <w:abstractNumId w:val="10"/>
  </w:num>
  <w:num w:numId="10" w16cid:durableId="1574121575">
    <w:abstractNumId w:val="4"/>
  </w:num>
  <w:num w:numId="11" w16cid:durableId="1355378335">
    <w:abstractNumId w:val="13"/>
  </w:num>
  <w:num w:numId="12" w16cid:durableId="704134005">
    <w:abstractNumId w:val="16"/>
  </w:num>
  <w:num w:numId="13" w16cid:durableId="413284400">
    <w:abstractNumId w:val="0"/>
  </w:num>
  <w:num w:numId="14" w16cid:durableId="1432822528">
    <w:abstractNumId w:val="7"/>
  </w:num>
  <w:num w:numId="15" w16cid:durableId="1278412880">
    <w:abstractNumId w:val="15"/>
  </w:num>
  <w:num w:numId="16" w16cid:durableId="892346083">
    <w:abstractNumId w:val="9"/>
  </w:num>
  <w:num w:numId="17" w16cid:durableId="347295151">
    <w:abstractNumId w:val="14"/>
  </w:num>
  <w:num w:numId="18" w16cid:durableId="182380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525F2"/>
    <w:rsid w:val="00055C6C"/>
    <w:rsid w:val="00070D82"/>
    <w:rsid w:val="00086F95"/>
    <w:rsid w:val="00095094"/>
    <w:rsid w:val="000A34D9"/>
    <w:rsid w:val="000B0E0B"/>
    <w:rsid w:val="000E19E0"/>
    <w:rsid w:val="000F02A9"/>
    <w:rsid w:val="000F0F1B"/>
    <w:rsid w:val="000F6FDE"/>
    <w:rsid w:val="00114E8F"/>
    <w:rsid w:val="00125483"/>
    <w:rsid w:val="0013248A"/>
    <w:rsid w:val="001372FD"/>
    <w:rsid w:val="001606DE"/>
    <w:rsid w:val="001909D9"/>
    <w:rsid w:val="00195489"/>
    <w:rsid w:val="00197981"/>
    <w:rsid w:val="001E5799"/>
    <w:rsid w:val="001F10E2"/>
    <w:rsid w:val="001F2AFA"/>
    <w:rsid w:val="00201B48"/>
    <w:rsid w:val="002568BD"/>
    <w:rsid w:val="00257C86"/>
    <w:rsid w:val="0026240B"/>
    <w:rsid w:val="00263160"/>
    <w:rsid w:val="00265167"/>
    <w:rsid w:val="00273BFE"/>
    <w:rsid w:val="00273F72"/>
    <w:rsid w:val="002772D8"/>
    <w:rsid w:val="00292FB6"/>
    <w:rsid w:val="00293305"/>
    <w:rsid w:val="002B525C"/>
    <w:rsid w:val="002E1855"/>
    <w:rsid w:val="002E3F31"/>
    <w:rsid w:val="002F5BCC"/>
    <w:rsid w:val="0031635C"/>
    <w:rsid w:val="00346705"/>
    <w:rsid w:val="003503BD"/>
    <w:rsid w:val="00370C8E"/>
    <w:rsid w:val="00381753"/>
    <w:rsid w:val="00393417"/>
    <w:rsid w:val="003D61EB"/>
    <w:rsid w:val="003E6A2E"/>
    <w:rsid w:val="003F137F"/>
    <w:rsid w:val="00412D21"/>
    <w:rsid w:val="00432F50"/>
    <w:rsid w:val="004346DD"/>
    <w:rsid w:val="00446617"/>
    <w:rsid w:val="00451BA6"/>
    <w:rsid w:val="00451F02"/>
    <w:rsid w:val="00454CBE"/>
    <w:rsid w:val="004A1FD8"/>
    <w:rsid w:val="004A2EB5"/>
    <w:rsid w:val="004E282B"/>
    <w:rsid w:val="004E5CE2"/>
    <w:rsid w:val="004E7AAD"/>
    <w:rsid w:val="004F4937"/>
    <w:rsid w:val="005069D6"/>
    <w:rsid w:val="005138D5"/>
    <w:rsid w:val="0051593A"/>
    <w:rsid w:val="00537D3A"/>
    <w:rsid w:val="0057209F"/>
    <w:rsid w:val="00575998"/>
    <w:rsid w:val="005968B7"/>
    <w:rsid w:val="005D4246"/>
    <w:rsid w:val="005E0DDF"/>
    <w:rsid w:val="00635A3C"/>
    <w:rsid w:val="00652DFE"/>
    <w:rsid w:val="00664EA7"/>
    <w:rsid w:val="006848D1"/>
    <w:rsid w:val="00691610"/>
    <w:rsid w:val="006A3A86"/>
    <w:rsid w:val="006A3CB6"/>
    <w:rsid w:val="006B5B29"/>
    <w:rsid w:val="006B63D0"/>
    <w:rsid w:val="006C2149"/>
    <w:rsid w:val="006C3827"/>
    <w:rsid w:val="006D50EE"/>
    <w:rsid w:val="006E2507"/>
    <w:rsid w:val="007144BE"/>
    <w:rsid w:val="007160B3"/>
    <w:rsid w:val="007225C9"/>
    <w:rsid w:val="00723184"/>
    <w:rsid w:val="00741D21"/>
    <w:rsid w:val="007B4747"/>
    <w:rsid w:val="007E5BF5"/>
    <w:rsid w:val="00803A95"/>
    <w:rsid w:val="00810E82"/>
    <w:rsid w:val="00824D16"/>
    <w:rsid w:val="0084008A"/>
    <w:rsid w:val="0084423F"/>
    <w:rsid w:val="00847CA5"/>
    <w:rsid w:val="00855A68"/>
    <w:rsid w:val="00886041"/>
    <w:rsid w:val="008C2F30"/>
    <w:rsid w:val="008E0857"/>
    <w:rsid w:val="00913ADF"/>
    <w:rsid w:val="0092601A"/>
    <w:rsid w:val="00933234"/>
    <w:rsid w:val="00943C9D"/>
    <w:rsid w:val="009669D3"/>
    <w:rsid w:val="00972CD6"/>
    <w:rsid w:val="009959C5"/>
    <w:rsid w:val="009F0284"/>
    <w:rsid w:val="00A0730C"/>
    <w:rsid w:val="00A16EC8"/>
    <w:rsid w:val="00A37798"/>
    <w:rsid w:val="00A70A1E"/>
    <w:rsid w:val="00A81385"/>
    <w:rsid w:val="00A904E3"/>
    <w:rsid w:val="00AB3D40"/>
    <w:rsid w:val="00AB6EAF"/>
    <w:rsid w:val="00AC0C40"/>
    <w:rsid w:val="00AE2268"/>
    <w:rsid w:val="00B0105E"/>
    <w:rsid w:val="00B14A81"/>
    <w:rsid w:val="00B22FDA"/>
    <w:rsid w:val="00B355EB"/>
    <w:rsid w:val="00B41BC0"/>
    <w:rsid w:val="00B66DF7"/>
    <w:rsid w:val="00B95556"/>
    <w:rsid w:val="00BA6F23"/>
    <w:rsid w:val="00BB1A18"/>
    <w:rsid w:val="00BE2F4F"/>
    <w:rsid w:val="00C24669"/>
    <w:rsid w:val="00C41E72"/>
    <w:rsid w:val="00C575A2"/>
    <w:rsid w:val="00C72256"/>
    <w:rsid w:val="00C74D1B"/>
    <w:rsid w:val="00C76008"/>
    <w:rsid w:val="00CB04B4"/>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07FD1"/>
    <w:rsid w:val="00E15CD8"/>
    <w:rsid w:val="00E21B4F"/>
    <w:rsid w:val="00E25BC8"/>
    <w:rsid w:val="00E471E1"/>
    <w:rsid w:val="00E56B07"/>
    <w:rsid w:val="00E9065A"/>
    <w:rsid w:val="00EB2664"/>
    <w:rsid w:val="00EF267C"/>
    <w:rsid w:val="00F17CA3"/>
    <w:rsid w:val="00F5226B"/>
    <w:rsid w:val="00F55765"/>
    <w:rsid w:val="00F56B2F"/>
    <w:rsid w:val="00F70A3A"/>
    <w:rsid w:val="00FA7EDF"/>
    <w:rsid w:val="00FB6B01"/>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asciiTheme="majorHAnsi" w:eastAsiaTheme="majorEastAsia" w:hAnsiTheme="majorHAnsi" w:cs="Times New Roman"/>
      <w:b/>
      <w:bCs/>
      <w:kern w:val="32"/>
      <w:sz w:val="32"/>
      <w:szCs w:val="32"/>
    </w:rPr>
  </w:style>
  <w:style w:type="character" w:customStyle="1" w:styleId="20">
    <w:name w:val="标题 2 字符"/>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标题 3 字符"/>
    <w:basedOn w:val="a0"/>
    <w:link w:val="3"/>
    <w:uiPriority w:val="9"/>
    <w:semiHidden/>
    <w:locked/>
    <w:rPr>
      <w:rFonts w:asciiTheme="majorHAnsi" w:eastAsiaTheme="majorEastAsia" w:hAnsiTheme="majorHAnsi" w:cs="Times New Roman"/>
      <w:b/>
      <w:bCs/>
      <w:sz w:val="26"/>
      <w:szCs w:val="26"/>
    </w:rPr>
  </w:style>
  <w:style w:type="character" w:customStyle="1" w:styleId="40">
    <w:name w:val="标题 4 字符"/>
    <w:basedOn w:val="a0"/>
    <w:link w:val="4"/>
    <w:uiPriority w:val="9"/>
    <w:semiHidden/>
    <w:locked/>
    <w:rPr>
      <w:rFonts w:asciiTheme="minorHAnsi" w:eastAsiaTheme="minorEastAsia" w:hAnsiTheme="minorHAnsi" w:cs="Times New Roman"/>
      <w:b/>
      <w:bCs/>
      <w:sz w:val="28"/>
      <w:szCs w:val="28"/>
    </w:rPr>
  </w:style>
  <w:style w:type="character" w:customStyle="1" w:styleId="60">
    <w:name w:val="标题 6 字符"/>
    <w:basedOn w:val="a0"/>
    <w:link w:val="6"/>
    <w:uiPriority w:val="9"/>
    <w:semiHidden/>
    <w:locked/>
    <w:rsid w:val="00B14A81"/>
    <w:rPr>
      <w:rFonts w:ascii="Calibri" w:hAnsi="Calibri" w:cs="Times New Roman"/>
      <w:b/>
      <w:bCs/>
      <w:sz w:val="22"/>
      <w:szCs w:val="22"/>
    </w:rPr>
  </w:style>
  <w:style w:type="character" w:customStyle="1" w:styleId="70">
    <w:name w:val="标题 7 字符"/>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签名 字符"/>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正文文本 字符"/>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正文文本 2 字符"/>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标题 字符"/>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正文文本缩进 字符"/>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页脚 字符"/>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正文文本 3 字符"/>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正文文本缩进 3 字符"/>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尾注文本 字符"/>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脚注文本 字符"/>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列表段落 字符"/>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character" w:styleId="afc">
    <w:name w:val="Unresolved Mention"/>
    <w:basedOn w:val="a0"/>
    <w:uiPriority w:val="99"/>
    <w:semiHidden/>
    <w:unhideWhenUsed/>
    <w:rsid w:val="0084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chzhao1@t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c37400</cp:lastModifiedBy>
  <cp:revision>21</cp:revision>
  <cp:lastPrinted>2005-10-17T04:02:00Z</cp:lastPrinted>
  <dcterms:created xsi:type="dcterms:W3CDTF">2026-02-24T06:24:00Z</dcterms:created>
  <dcterms:modified xsi:type="dcterms:W3CDTF">2026-05-25T09:29:00Z</dcterms:modified>
</cp:coreProperties>
</file>