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5563" w14:textId="7042686E" w:rsidR="00966CF9" w:rsidRPr="00966CF9" w:rsidRDefault="00966CF9" w:rsidP="00966CF9">
      <w:pPr>
        <w:spacing w:beforeAutospacing="1" w:afterAutospacing="1"/>
        <w:jc w:val="center"/>
        <w:rPr>
          <w:lang w:val="en-US"/>
        </w:rPr>
      </w:pPr>
      <w:r w:rsidRPr="00966CF9">
        <w:rPr>
          <w:b/>
          <w:bCs/>
          <w:lang w:val="en-US"/>
        </w:rPr>
        <w:t>E</w:t>
      </w:r>
      <w:r>
        <w:rPr>
          <w:b/>
          <w:bCs/>
          <w:lang w:val="en-US"/>
        </w:rPr>
        <w:t>STIMATED</w:t>
      </w:r>
      <w:r w:rsidRPr="00966CF9">
        <w:rPr>
          <w:b/>
          <w:bCs/>
          <w:lang w:val="en-US"/>
        </w:rPr>
        <w:t xml:space="preserve"> </w:t>
      </w:r>
      <w:r w:rsidRPr="00753A38">
        <w:rPr>
          <w:position w:val="-12"/>
        </w:rPr>
        <w:object w:dxaOrig="780" w:dyaOrig="360" w14:anchorId="23B73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8" o:title=""/>
          </v:shape>
          <o:OLEObject Type="Embed" ProgID="Equation.DSMT4" ShapeID="_x0000_i1025" DrawAspect="Content" ObjectID="_1837846511" r:id="rId9"/>
        </w:object>
      </w:r>
      <w:r w:rsidRPr="00966CF9">
        <w:rPr>
          <w:b/>
          <w:bCs/>
          <w:lang w:val="en-US"/>
        </w:rPr>
        <w:t xml:space="preserve"> </w:t>
      </w:r>
      <w:r w:rsidRPr="00366C7F">
        <w:rPr>
          <w:b/>
          <w:bCs/>
          <w:lang w:val="en-US"/>
        </w:rPr>
        <w:t>VALUES</w:t>
      </w:r>
      <w:r w:rsidRPr="00366C7F">
        <w:rPr>
          <w:b/>
          <w:bCs/>
          <w:color w:val="0F1115"/>
          <w:shd w:val="clear" w:color="auto" w:fill="FFFFFF"/>
          <w:lang w:val="en-US"/>
        </w:rPr>
        <w:t xml:space="preserve"> FOR </w:t>
      </w:r>
      <w:r w:rsidRPr="00366C7F">
        <w:rPr>
          <w:b/>
          <w:bCs/>
          <w:lang w:val="en-US"/>
        </w:rPr>
        <w:t>NEUTRON-RICH ACTINIDE</w:t>
      </w:r>
      <w:r w:rsidRPr="00966CF9">
        <w:rPr>
          <w:b/>
          <w:bCs/>
          <w:lang w:val="en-US"/>
        </w:rPr>
        <w:t xml:space="preserve"> </w:t>
      </w:r>
      <w:r w:rsidRPr="00366C7F">
        <w:rPr>
          <w:b/>
          <w:bCs/>
          <w:lang w:val="en-US"/>
        </w:rPr>
        <w:t>NUCLEI</w:t>
      </w:r>
    </w:p>
    <w:p w14:paraId="14EA1087" w14:textId="59F3E50A" w:rsidR="0057209F" w:rsidRPr="00966CF9" w:rsidRDefault="00097E3A" w:rsidP="00FA7EDF">
      <w:pPr>
        <w:widowControl w:val="0"/>
        <w:jc w:val="center"/>
        <w:rPr>
          <w:b/>
          <w:bCs/>
          <w:vertAlign w:val="superscript"/>
          <w:lang w:val="en-US"/>
        </w:rPr>
      </w:pPr>
      <w:r w:rsidRPr="00097E3A">
        <w:rPr>
          <w:b/>
          <w:bCs/>
          <w:lang w:val="en-US"/>
        </w:rPr>
        <w:t>A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D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Efimov</w:t>
      </w:r>
      <w:r w:rsidRPr="00966CF9">
        <w:rPr>
          <w:b/>
          <w:bCs/>
          <w:vertAlign w:val="superscript"/>
          <w:lang w:val="en-US"/>
        </w:rPr>
        <w:t>1,2</w:t>
      </w:r>
      <w:r w:rsidRPr="00966CF9">
        <w:rPr>
          <w:b/>
          <w:bCs/>
          <w:lang w:val="en-US"/>
        </w:rPr>
        <w:t xml:space="preserve">, </w:t>
      </w:r>
      <w:r w:rsidRPr="00097E3A">
        <w:rPr>
          <w:b/>
          <w:bCs/>
          <w:lang w:val="en-US"/>
        </w:rPr>
        <w:t>I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V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Koval</w:t>
      </w:r>
      <w:r w:rsidRPr="00966CF9">
        <w:rPr>
          <w:b/>
          <w:bCs/>
          <w:vertAlign w:val="superscript"/>
          <w:lang w:val="en-US"/>
        </w:rPr>
        <w:t>1</w:t>
      </w:r>
      <w:r w:rsidRPr="00966CF9">
        <w:rPr>
          <w:b/>
          <w:bCs/>
          <w:lang w:val="en-US"/>
        </w:rPr>
        <w:t xml:space="preserve">, </w:t>
      </w:r>
      <w:r w:rsidRPr="00097E3A">
        <w:rPr>
          <w:b/>
          <w:bCs/>
          <w:lang w:val="en-US"/>
        </w:rPr>
        <w:t>H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M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Devaraja</w:t>
      </w:r>
      <w:r w:rsidRPr="00966CF9">
        <w:rPr>
          <w:b/>
          <w:bCs/>
          <w:vertAlign w:val="superscript"/>
          <w:lang w:val="en-US"/>
        </w:rPr>
        <w:t>3</w:t>
      </w:r>
      <w:r w:rsidRPr="00966CF9">
        <w:rPr>
          <w:b/>
          <w:bCs/>
          <w:lang w:val="en-US"/>
        </w:rPr>
        <w:t xml:space="preserve">, </w:t>
      </w:r>
      <w:r w:rsidRPr="00097E3A">
        <w:rPr>
          <w:b/>
          <w:bCs/>
          <w:lang w:val="en-US"/>
        </w:rPr>
        <w:t>and</w:t>
      </w:r>
      <w:r w:rsidRPr="00966CF9">
        <w:rPr>
          <w:b/>
          <w:bCs/>
          <w:lang w:val="en-US"/>
        </w:rPr>
        <w:t xml:space="preserve"> </w:t>
      </w:r>
      <w:r w:rsidRPr="00097E3A">
        <w:rPr>
          <w:b/>
          <w:bCs/>
          <w:lang w:val="en-US"/>
        </w:rPr>
        <w:t>I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N</w:t>
      </w:r>
      <w:r w:rsidRPr="00966CF9">
        <w:rPr>
          <w:b/>
          <w:bCs/>
          <w:lang w:val="en-US"/>
        </w:rPr>
        <w:t xml:space="preserve">. </w:t>
      </w:r>
      <w:r w:rsidRPr="00097E3A">
        <w:rPr>
          <w:b/>
          <w:bCs/>
          <w:lang w:val="en-US"/>
        </w:rPr>
        <w:t>Izosimov</w:t>
      </w:r>
      <w:r w:rsidRPr="00966CF9">
        <w:rPr>
          <w:b/>
          <w:bCs/>
          <w:vertAlign w:val="superscript"/>
          <w:lang w:val="en-US"/>
        </w:rPr>
        <w:t>3</w:t>
      </w:r>
    </w:p>
    <w:p w14:paraId="7288C7CF" w14:textId="77777777" w:rsidR="0057209F" w:rsidRPr="00966CF9" w:rsidRDefault="0057209F" w:rsidP="0026240B">
      <w:pPr>
        <w:widowControl w:val="0"/>
        <w:jc w:val="center"/>
        <w:rPr>
          <w:bCs/>
          <w:lang w:val="en-US"/>
        </w:rPr>
      </w:pPr>
    </w:p>
    <w:p w14:paraId="7DC7F1B2" w14:textId="76ABAB69" w:rsidR="00097E3A" w:rsidRPr="00BA0458" w:rsidRDefault="00097E3A" w:rsidP="00097E3A">
      <w:pPr>
        <w:widowControl w:val="0"/>
        <w:jc w:val="center"/>
        <w:rPr>
          <w:iCs/>
          <w:sz w:val="22"/>
          <w:szCs w:val="22"/>
          <w:lang w:val="en-US"/>
        </w:rPr>
      </w:pPr>
      <w:r w:rsidRPr="00097E3A">
        <w:rPr>
          <w:iCs/>
          <w:sz w:val="22"/>
          <w:szCs w:val="22"/>
          <w:vertAlign w:val="superscript"/>
          <w:lang w:val="en-US"/>
        </w:rPr>
        <w:t>1</w:t>
      </w:r>
      <w:r w:rsidRPr="00097E3A">
        <w:rPr>
          <w:iCs/>
          <w:sz w:val="22"/>
          <w:szCs w:val="22"/>
          <w:lang w:val="en-US"/>
        </w:rPr>
        <w:t>Admiral Makarov State University of Maritime and Inland</w:t>
      </w:r>
      <w:r w:rsidR="00BA0458">
        <w:rPr>
          <w:iCs/>
          <w:sz w:val="22"/>
          <w:szCs w:val="22"/>
          <w:lang w:val="en-US"/>
        </w:rPr>
        <w:t xml:space="preserve"> </w:t>
      </w:r>
      <w:r w:rsidRPr="00BA0458">
        <w:rPr>
          <w:iCs/>
          <w:sz w:val="22"/>
          <w:szCs w:val="22"/>
          <w:lang w:val="en-US"/>
        </w:rPr>
        <w:t>Shipping, St. Petersburg, Russia</w:t>
      </w:r>
      <w:r w:rsidR="00C72256" w:rsidRPr="00BA0458">
        <w:rPr>
          <w:iCs/>
          <w:sz w:val="22"/>
          <w:szCs w:val="22"/>
          <w:lang w:val="en-US"/>
        </w:rPr>
        <w:t xml:space="preserve"> </w:t>
      </w:r>
    </w:p>
    <w:p w14:paraId="2C6BA27D" w14:textId="5574AC45" w:rsidR="00097E3A" w:rsidRPr="00BA0458" w:rsidRDefault="00097E3A" w:rsidP="00097E3A">
      <w:pPr>
        <w:widowControl w:val="0"/>
        <w:jc w:val="center"/>
        <w:rPr>
          <w:iCs/>
          <w:sz w:val="22"/>
          <w:szCs w:val="22"/>
          <w:lang w:val="en-US"/>
        </w:rPr>
      </w:pPr>
      <w:r w:rsidRPr="00097E3A">
        <w:rPr>
          <w:iCs/>
          <w:sz w:val="22"/>
          <w:szCs w:val="22"/>
          <w:vertAlign w:val="superscript"/>
          <w:lang w:val="en-US"/>
        </w:rPr>
        <w:t>2</w:t>
      </w:r>
      <w:r w:rsidRPr="00097E3A">
        <w:rPr>
          <w:iCs/>
          <w:sz w:val="22"/>
          <w:szCs w:val="22"/>
          <w:lang w:val="en-US"/>
        </w:rPr>
        <w:t>Physical-Technical Institute, Russian Academy of</w:t>
      </w:r>
      <w:r w:rsidR="00BA0458">
        <w:rPr>
          <w:iCs/>
          <w:sz w:val="22"/>
          <w:szCs w:val="22"/>
          <w:lang w:val="en-US"/>
        </w:rPr>
        <w:t xml:space="preserve"> </w:t>
      </w:r>
      <w:r w:rsidRPr="00BA0458">
        <w:rPr>
          <w:iCs/>
          <w:sz w:val="22"/>
          <w:szCs w:val="22"/>
          <w:lang w:val="en-US"/>
        </w:rPr>
        <w:t>Sciences, St. Petersburg, Russia</w:t>
      </w:r>
    </w:p>
    <w:p w14:paraId="6127779F" w14:textId="2297F231" w:rsidR="00BA0458" w:rsidRDefault="00BA0458" w:rsidP="00BA0458">
      <w:pPr>
        <w:widowControl w:val="0"/>
        <w:jc w:val="center"/>
        <w:rPr>
          <w:iCs/>
          <w:sz w:val="22"/>
          <w:szCs w:val="22"/>
          <w:lang w:val="en-US"/>
        </w:rPr>
      </w:pPr>
      <w:r w:rsidRPr="00BA0458">
        <w:rPr>
          <w:iCs/>
          <w:sz w:val="22"/>
          <w:szCs w:val="22"/>
          <w:vertAlign w:val="superscript"/>
          <w:lang w:val="en-US"/>
        </w:rPr>
        <w:t>3</w:t>
      </w:r>
      <w:r w:rsidR="00F23CE1">
        <w:rPr>
          <w:iCs/>
          <w:sz w:val="22"/>
          <w:szCs w:val="22"/>
          <w:lang w:val="en-US"/>
        </w:rPr>
        <w:t>Joint I</w:t>
      </w:r>
      <w:r w:rsidR="00097E3A" w:rsidRPr="00BA0458">
        <w:rPr>
          <w:iCs/>
          <w:sz w:val="22"/>
          <w:szCs w:val="22"/>
          <w:lang w:val="en-US"/>
        </w:rPr>
        <w:t>nstitute for Nuclear Research, Dubna</w:t>
      </w:r>
      <w:r w:rsidR="00F23CE1" w:rsidRPr="00BA0458">
        <w:rPr>
          <w:iCs/>
          <w:sz w:val="22"/>
          <w:szCs w:val="22"/>
          <w:lang w:val="en-US"/>
        </w:rPr>
        <w:t>, Russia</w:t>
      </w:r>
    </w:p>
    <w:p w14:paraId="45249E1D" w14:textId="69F46AEF" w:rsidR="00AC0C40" w:rsidRPr="007647FA" w:rsidRDefault="00AC0C40" w:rsidP="00BA0458">
      <w:pPr>
        <w:widowControl w:val="0"/>
        <w:jc w:val="center"/>
        <w:rPr>
          <w:iCs/>
          <w:sz w:val="22"/>
          <w:szCs w:val="22"/>
        </w:rPr>
      </w:pPr>
      <w:r w:rsidRPr="006D37DF">
        <w:rPr>
          <w:sz w:val="22"/>
          <w:lang w:val="en-US"/>
        </w:rPr>
        <w:t>E</w:t>
      </w:r>
      <w:r w:rsidRPr="007647FA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7647FA">
        <w:rPr>
          <w:sz w:val="22"/>
        </w:rPr>
        <w:t xml:space="preserve">: </w:t>
      </w:r>
      <w:bookmarkStart w:id="0" w:name="_GoBack"/>
      <w:bookmarkEnd w:id="0"/>
      <w:r w:rsidR="00D70E64">
        <w:rPr>
          <w:sz w:val="22"/>
          <w:lang w:val="en-US"/>
        </w:rPr>
        <w:fldChar w:fldCharType="begin"/>
      </w:r>
      <w:r w:rsidR="00D70E64">
        <w:rPr>
          <w:sz w:val="22"/>
          <w:lang w:val="en-US"/>
        </w:rPr>
        <w:instrText xml:space="preserve"> HYPERLINK "mailto:</w:instrText>
      </w:r>
      <w:r w:rsidR="00D70E64" w:rsidRPr="00D70E64">
        <w:rPr>
          <w:sz w:val="22"/>
          <w:lang w:val="en-US"/>
        </w:rPr>
        <w:instrText>efimov</w:instrText>
      </w:r>
      <w:r w:rsidR="00D70E64" w:rsidRPr="00D70E64">
        <w:rPr>
          <w:sz w:val="22"/>
        </w:rPr>
        <w:instrText>98@</w:instrText>
      </w:r>
      <w:r w:rsidR="00D70E64" w:rsidRPr="00D70E64">
        <w:rPr>
          <w:sz w:val="22"/>
          <w:lang w:val="en-US"/>
        </w:rPr>
        <w:instrText>mail</w:instrText>
      </w:r>
      <w:r w:rsidR="00D70E64" w:rsidRPr="00D70E64">
        <w:rPr>
          <w:sz w:val="22"/>
        </w:rPr>
        <w:instrText>.</w:instrText>
      </w:r>
      <w:r w:rsidR="00D70E64" w:rsidRPr="00D70E64">
        <w:rPr>
          <w:sz w:val="22"/>
          <w:lang w:val="en-US"/>
        </w:rPr>
        <w:instrText>ru</w:instrText>
      </w:r>
      <w:r w:rsidR="00D70E64">
        <w:rPr>
          <w:sz w:val="22"/>
          <w:lang w:val="en-US"/>
        </w:rPr>
        <w:instrText xml:space="preserve">" </w:instrText>
      </w:r>
      <w:r w:rsidR="00D70E64">
        <w:rPr>
          <w:sz w:val="22"/>
          <w:lang w:val="en-US"/>
        </w:rPr>
        <w:fldChar w:fldCharType="separate"/>
      </w:r>
      <w:r w:rsidR="00D70E64" w:rsidRPr="00B60E24">
        <w:rPr>
          <w:rStyle w:val="ab"/>
          <w:sz w:val="22"/>
          <w:lang w:val="en-US"/>
        </w:rPr>
        <w:t>efimov</w:t>
      </w:r>
      <w:r w:rsidR="00D70E64" w:rsidRPr="00B60E24">
        <w:rPr>
          <w:rStyle w:val="ab"/>
          <w:sz w:val="22"/>
        </w:rPr>
        <w:t>98@</w:t>
      </w:r>
      <w:r w:rsidR="00D70E64" w:rsidRPr="00B60E24">
        <w:rPr>
          <w:rStyle w:val="ab"/>
          <w:sz w:val="22"/>
          <w:lang w:val="en-US"/>
        </w:rPr>
        <w:t>mail</w:t>
      </w:r>
      <w:r w:rsidR="00D70E64" w:rsidRPr="00B60E24">
        <w:rPr>
          <w:rStyle w:val="ab"/>
          <w:sz w:val="22"/>
        </w:rPr>
        <w:t>.</w:t>
      </w:r>
      <w:r w:rsidR="00D70E64" w:rsidRPr="00B60E24">
        <w:rPr>
          <w:rStyle w:val="ab"/>
          <w:sz w:val="22"/>
          <w:lang w:val="en-US"/>
        </w:rPr>
        <w:t>ru</w:t>
      </w:r>
      <w:r w:rsidR="00D70E64">
        <w:rPr>
          <w:sz w:val="22"/>
          <w:lang w:val="en-US"/>
        </w:rPr>
        <w:fldChar w:fldCharType="end"/>
      </w:r>
      <w:r w:rsidRPr="007647FA">
        <w:rPr>
          <w:sz w:val="22"/>
        </w:rPr>
        <w:t xml:space="preserve"> </w:t>
      </w:r>
    </w:p>
    <w:p w14:paraId="587CD61D" w14:textId="34532E20" w:rsidR="005E5743" w:rsidRPr="005E5743" w:rsidRDefault="005E5743" w:rsidP="005E5743">
      <w:pPr>
        <w:spacing w:before="100" w:beforeAutospacing="1" w:after="100" w:afterAutospacing="1"/>
        <w:ind w:firstLine="708"/>
        <w:rPr>
          <w:bCs/>
          <w:lang w:val="en-US"/>
        </w:rPr>
      </w:pPr>
      <w:r w:rsidRPr="005E5743">
        <w:rPr>
          <w:bCs/>
          <w:lang w:val="en-US"/>
        </w:rPr>
        <w:t xml:space="preserve">In even–even nuclei of this region, the </w:t>
      </w:r>
      <w:r w:rsidRPr="005E5743">
        <w:rPr>
          <w:position w:val="-12"/>
        </w:rPr>
        <w:object w:dxaOrig="1880" w:dyaOrig="380" w14:anchorId="34261728">
          <v:shape id="_x0000_i1026" type="#_x0000_t75" style="width:93.75pt;height:19.5pt" o:ole="">
            <v:imagedata r:id="rId10" o:title=""/>
          </v:shape>
          <o:OLEObject Type="Embed" ProgID="Equation.DSMT4" ShapeID="_x0000_i1026" DrawAspect="Content" ObjectID="_1837846512" r:id="rId11"/>
        </w:object>
      </w:r>
      <w:r w:rsidRPr="005E5743">
        <w:rPr>
          <w:bCs/>
          <w:lang w:val="en-US"/>
        </w:rPr>
        <w:t xml:space="preserve"> values were calculated within the self-consistent nuclear mean-field model and compared with experimental data. This shows that the calculations have good predictive power for as-yet-unmeasured transition probabilities. The calculations were performed using density functional theory (DFT) — UDF1m [1] within the Hartree–Fock–Bogolyubov (HFB) method. The corresponding results are presented in the table together with the available experimental data.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976"/>
        <w:gridCol w:w="850"/>
        <w:gridCol w:w="576"/>
        <w:gridCol w:w="856"/>
        <w:gridCol w:w="850"/>
        <w:gridCol w:w="576"/>
        <w:gridCol w:w="976"/>
        <w:gridCol w:w="850"/>
        <w:gridCol w:w="576"/>
        <w:gridCol w:w="1096"/>
        <w:gridCol w:w="850"/>
      </w:tblGrid>
      <w:tr w:rsidR="000C74EC" w:rsidRPr="0002597A" w14:paraId="4500F0A3" w14:textId="77777777" w:rsidTr="00502B41">
        <w:tc>
          <w:tcPr>
            <w:tcW w:w="2619" w:type="dxa"/>
            <w:gridSpan w:val="3"/>
            <w:tcBorders>
              <w:bottom w:val="single" w:sz="4" w:space="0" w:color="auto"/>
              <w:right w:val="double" w:sz="4" w:space="0" w:color="4F81BD" w:themeColor="accent1"/>
            </w:tcBorders>
          </w:tcPr>
          <w:p w14:paraId="241524E6" w14:textId="045C0C4D" w:rsidR="0015122F" w:rsidRPr="0002597A" w:rsidRDefault="0015122F" w:rsidP="000C74E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Th</w:t>
            </w:r>
          </w:p>
        </w:tc>
        <w:tc>
          <w:tcPr>
            <w:tcW w:w="2222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74619F76" w14:textId="25F9050F" w:rsidR="0015122F" w:rsidRPr="0002597A" w:rsidRDefault="0015122F" w:rsidP="000C74E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U</w:t>
            </w:r>
          </w:p>
        </w:tc>
        <w:tc>
          <w:tcPr>
            <w:tcW w:w="2338" w:type="dxa"/>
            <w:gridSpan w:val="3"/>
            <w:tcBorders>
              <w:left w:val="double" w:sz="4" w:space="0" w:color="4F81BD" w:themeColor="accent1"/>
              <w:right w:val="double" w:sz="4" w:space="0" w:color="4F81BD" w:themeColor="accent1"/>
            </w:tcBorders>
          </w:tcPr>
          <w:p w14:paraId="69D4344E" w14:textId="16EFC64A" w:rsidR="0015122F" w:rsidRPr="0002597A" w:rsidRDefault="0015122F" w:rsidP="000C74E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Pu</w:t>
            </w:r>
          </w:p>
        </w:tc>
        <w:tc>
          <w:tcPr>
            <w:tcW w:w="2454" w:type="dxa"/>
            <w:gridSpan w:val="3"/>
            <w:tcBorders>
              <w:left w:val="double" w:sz="4" w:space="0" w:color="4F81BD" w:themeColor="accent1"/>
            </w:tcBorders>
          </w:tcPr>
          <w:p w14:paraId="739F655F" w14:textId="6F4D8316" w:rsidR="0015122F" w:rsidRPr="0002597A" w:rsidRDefault="0015122F" w:rsidP="000C74EC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Cm</w:t>
            </w:r>
          </w:p>
        </w:tc>
      </w:tr>
      <w:tr w:rsidR="00502B41" w:rsidRPr="0002597A" w14:paraId="2FB3F171" w14:textId="77777777" w:rsidTr="00502B41">
        <w:tc>
          <w:tcPr>
            <w:tcW w:w="846" w:type="dxa"/>
            <w:tcBorders>
              <w:top w:val="single" w:sz="4" w:space="0" w:color="auto"/>
            </w:tcBorders>
          </w:tcPr>
          <w:p w14:paraId="501C7242" w14:textId="4455255D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i/>
                <w:lang w:val="en-US"/>
              </w:rPr>
            </w:pPr>
            <w:r w:rsidRPr="0002597A">
              <w:rPr>
                <w:rFonts w:ascii="Times New Roman" w:hAnsi="Times New Roman"/>
                <w:i/>
                <w:lang w:val="en-US"/>
              </w:rPr>
              <w:t>N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6E582E08" w14:textId="16F4783A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Exp.</w:t>
            </w:r>
          </w:p>
        </w:tc>
        <w:tc>
          <w:tcPr>
            <w:tcW w:w="826" w:type="dxa"/>
            <w:tcBorders>
              <w:top w:val="single" w:sz="4" w:space="0" w:color="auto"/>
              <w:right w:val="double" w:sz="4" w:space="0" w:color="4F81BD" w:themeColor="accent1"/>
            </w:tcBorders>
          </w:tcPr>
          <w:p w14:paraId="47EAE3DD" w14:textId="0FD9CD60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Th</w:t>
            </w:r>
            <w:r w:rsidR="00502B41">
              <w:rPr>
                <w:rFonts w:ascii="Times New Roman" w:hAnsi="Times New Roman"/>
                <w:lang w:val="en-US"/>
              </w:rPr>
              <w:t>eor</w:t>
            </w:r>
            <w:r w:rsidRPr="0002597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193471F9" w14:textId="0C7EDE11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i/>
                <w:lang w:val="en-US"/>
              </w:rPr>
              <w:t>N</w:t>
            </w:r>
          </w:p>
        </w:tc>
        <w:tc>
          <w:tcPr>
            <w:tcW w:w="832" w:type="dxa"/>
          </w:tcPr>
          <w:p w14:paraId="0C052B63" w14:textId="414EEE78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Exp.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3D5E24D8" w14:textId="149CD003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Th</w:t>
            </w:r>
            <w:r w:rsidR="00502B41">
              <w:rPr>
                <w:rFonts w:ascii="Times New Roman" w:hAnsi="Times New Roman"/>
                <w:lang w:val="en-US"/>
              </w:rPr>
              <w:t>eor</w:t>
            </w:r>
            <w:r w:rsidRPr="0002597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5FB84EEE" w14:textId="7A19FCBA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i/>
                <w:lang w:val="en-US"/>
              </w:rPr>
              <w:t>N</w:t>
            </w:r>
          </w:p>
        </w:tc>
        <w:tc>
          <w:tcPr>
            <w:tcW w:w="948" w:type="dxa"/>
          </w:tcPr>
          <w:p w14:paraId="3CB8DFD8" w14:textId="0C1F5434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Exp.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1B704414" w14:textId="660D43E8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Th</w:t>
            </w:r>
            <w:r w:rsidR="00502B41">
              <w:rPr>
                <w:rFonts w:ascii="Times New Roman" w:hAnsi="Times New Roman"/>
                <w:lang w:val="en-US"/>
              </w:rPr>
              <w:t>eor</w:t>
            </w:r>
            <w:r w:rsidRPr="0002597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3CF0683E" w14:textId="52016182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i/>
                <w:lang w:val="en-US"/>
              </w:rPr>
              <w:t>N</w:t>
            </w:r>
          </w:p>
        </w:tc>
        <w:tc>
          <w:tcPr>
            <w:tcW w:w="1064" w:type="dxa"/>
          </w:tcPr>
          <w:p w14:paraId="6DDBD61B" w14:textId="28EE03DE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Exp.</w:t>
            </w:r>
          </w:p>
        </w:tc>
        <w:tc>
          <w:tcPr>
            <w:tcW w:w="827" w:type="dxa"/>
          </w:tcPr>
          <w:p w14:paraId="25B1C3DE" w14:textId="7361C3C3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Th</w:t>
            </w:r>
            <w:r w:rsidR="00502B41">
              <w:rPr>
                <w:rFonts w:ascii="Times New Roman" w:hAnsi="Times New Roman"/>
                <w:lang w:val="en-US"/>
              </w:rPr>
              <w:t>eor</w:t>
            </w:r>
            <w:r w:rsidRPr="0002597A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502B41" w:rsidRPr="0002597A" w14:paraId="5A9FF783" w14:textId="77777777" w:rsidTr="00502B41">
        <w:tc>
          <w:tcPr>
            <w:tcW w:w="846" w:type="dxa"/>
          </w:tcPr>
          <w:p w14:paraId="25425511" w14:textId="53ADFAF8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142</w:t>
            </w:r>
          </w:p>
        </w:tc>
        <w:tc>
          <w:tcPr>
            <w:tcW w:w="947" w:type="dxa"/>
          </w:tcPr>
          <w:p w14:paraId="7CC63EEB" w14:textId="50526E30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198(11)</w:t>
            </w: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5C68C417" w14:textId="5D0B8A0B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204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3A3796F9" w14:textId="061E5A4F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144</w:t>
            </w:r>
          </w:p>
        </w:tc>
        <w:tc>
          <w:tcPr>
            <w:tcW w:w="832" w:type="dxa"/>
          </w:tcPr>
          <w:p w14:paraId="01A7A886" w14:textId="2C0B65D4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248(8)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17F8DCE5" w14:textId="2C9E60DB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256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413F0A38" w14:textId="589BF526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144</w:t>
            </w:r>
          </w:p>
        </w:tc>
        <w:tc>
          <w:tcPr>
            <w:tcW w:w="948" w:type="dxa"/>
          </w:tcPr>
          <w:p w14:paraId="2A77E132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54070B09" w14:textId="5C71DE32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289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2D3F4A3D" w14:textId="3F9744FF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144</w:t>
            </w:r>
          </w:p>
        </w:tc>
        <w:tc>
          <w:tcPr>
            <w:tcW w:w="1064" w:type="dxa"/>
          </w:tcPr>
          <w:p w14:paraId="700FC433" w14:textId="06FB582E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250(230)</w:t>
            </w:r>
          </w:p>
        </w:tc>
        <w:tc>
          <w:tcPr>
            <w:tcW w:w="827" w:type="dxa"/>
          </w:tcPr>
          <w:p w14:paraId="27E6C1A7" w14:textId="4E0BBE56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320</w:t>
            </w:r>
          </w:p>
        </w:tc>
      </w:tr>
      <w:tr w:rsidR="00502B41" w:rsidRPr="0002597A" w14:paraId="4958547E" w14:textId="77777777" w:rsidTr="00502B41">
        <w:tc>
          <w:tcPr>
            <w:tcW w:w="846" w:type="dxa"/>
          </w:tcPr>
          <w:p w14:paraId="45E7403F" w14:textId="55D155FA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144</w:t>
            </w:r>
          </w:p>
        </w:tc>
        <w:tc>
          <w:tcPr>
            <w:tcW w:w="947" w:type="dxa"/>
          </w:tcPr>
          <w:p w14:paraId="53987AB1" w14:textId="6720E1D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183(16)</w:t>
            </w: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1BA7AEEC" w14:textId="5DB2A73A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223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0AEE4651" w14:textId="6BD1D4F4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146</w:t>
            </w:r>
          </w:p>
        </w:tc>
        <w:tc>
          <w:tcPr>
            <w:tcW w:w="832" w:type="dxa"/>
          </w:tcPr>
          <w:p w14:paraId="720C35D7" w14:textId="5D3F5CB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281(4)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597A5D95" w14:textId="355B96F1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268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46650D4C" w14:textId="3F87B069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146</w:t>
            </w:r>
          </w:p>
        </w:tc>
        <w:tc>
          <w:tcPr>
            <w:tcW w:w="948" w:type="dxa"/>
          </w:tcPr>
          <w:p w14:paraId="2DBBF33A" w14:textId="0DB8B036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287(11)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1E6ED103" w14:textId="000B3E77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299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1C552ADF" w14:textId="6781C61A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146</w:t>
            </w:r>
          </w:p>
        </w:tc>
        <w:tc>
          <w:tcPr>
            <w:tcW w:w="1064" w:type="dxa"/>
          </w:tcPr>
          <w:p w14:paraId="0A5A6B22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</w:tcPr>
          <w:p w14:paraId="49CC9AB8" w14:textId="681D5AFB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328</w:t>
            </w:r>
          </w:p>
        </w:tc>
      </w:tr>
      <w:tr w:rsidR="00502B41" w:rsidRPr="0002597A" w14:paraId="52CE91AF" w14:textId="77777777" w:rsidTr="00502B41">
        <w:tc>
          <w:tcPr>
            <w:tcW w:w="846" w:type="dxa"/>
          </w:tcPr>
          <w:p w14:paraId="5CAE42D5" w14:textId="3DBB8E7F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146</w:t>
            </w:r>
          </w:p>
        </w:tc>
        <w:tc>
          <w:tcPr>
            <w:tcW w:w="947" w:type="dxa"/>
          </w:tcPr>
          <w:p w14:paraId="2446D626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4C923171" w14:textId="0CB5F079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237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1F7F9A63" w14:textId="4168C6B8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832" w:type="dxa"/>
          </w:tcPr>
          <w:p w14:paraId="7D5295BD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64476254" w14:textId="214C886C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274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2194154C" w14:textId="3E2C3066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948" w:type="dxa"/>
          </w:tcPr>
          <w:p w14:paraId="4901C3D9" w14:textId="023328BC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301(14)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63C3415C" w14:textId="719D351A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303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54AF44FB" w14:textId="39092856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1064" w:type="dxa"/>
          </w:tcPr>
          <w:p w14:paraId="62F633DD" w14:textId="64D9A993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419(23)</w:t>
            </w:r>
          </w:p>
        </w:tc>
        <w:tc>
          <w:tcPr>
            <w:tcW w:w="827" w:type="dxa"/>
          </w:tcPr>
          <w:p w14:paraId="1A308798" w14:textId="57671576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332</w:t>
            </w:r>
          </w:p>
        </w:tc>
      </w:tr>
      <w:tr w:rsidR="00502B41" w:rsidRPr="0002597A" w14:paraId="2457B795" w14:textId="77777777" w:rsidTr="00502B41">
        <w:tc>
          <w:tcPr>
            <w:tcW w:w="846" w:type="dxa"/>
          </w:tcPr>
          <w:p w14:paraId="59B7BAA4" w14:textId="74F34E88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947" w:type="dxa"/>
          </w:tcPr>
          <w:p w14:paraId="78801E22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66110884" w14:textId="6A8CE9C3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245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3680AE0F" w14:textId="1B8CDF63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832" w:type="dxa"/>
          </w:tcPr>
          <w:p w14:paraId="01A243D4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4910CF57" w14:textId="70379B9B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274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24EF26B5" w14:textId="045884AB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948" w:type="dxa"/>
          </w:tcPr>
          <w:p w14:paraId="05ACB47D" w14:textId="7C6FC21B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300(30)</w:t>
            </w: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4D94E4DE" w14:textId="73109657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302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641D0119" w14:textId="5D54DB7A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1064" w:type="dxa"/>
          </w:tcPr>
          <w:p w14:paraId="47BFFDDD" w14:textId="1E9D1FAF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326(8)</w:t>
            </w:r>
          </w:p>
        </w:tc>
        <w:tc>
          <w:tcPr>
            <w:tcW w:w="827" w:type="dxa"/>
          </w:tcPr>
          <w:p w14:paraId="2B7AE2B3" w14:textId="529E47A1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330</w:t>
            </w:r>
          </w:p>
        </w:tc>
      </w:tr>
      <w:tr w:rsidR="00502B41" w:rsidRPr="0002597A" w14:paraId="3EB8A8DF" w14:textId="77777777" w:rsidTr="00502B41">
        <w:tc>
          <w:tcPr>
            <w:tcW w:w="846" w:type="dxa"/>
          </w:tcPr>
          <w:p w14:paraId="542A9EB4" w14:textId="07B02298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150</w:t>
            </w:r>
          </w:p>
        </w:tc>
        <w:tc>
          <w:tcPr>
            <w:tcW w:w="947" w:type="dxa"/>
          </w:tcPr>
          <w:p w14:paraId="0217357D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4F6BA492" w14:textId="3B691CFF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246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6F955CAA" w14:textId="4B5C97AE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152</w:t>
            </w:r>
          </w:p>
        </w:tc>
        <w:tc>
          <w:tcPr>
            <w:tcW w:w="832" w:type="dxa"/>
          </w:tcPr>
          <w:p w14:paraId="5010DE9E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32392CCA" w14:textId="0EECAECD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276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56780F9B" w14:textId="434F377A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152</w:t>
            </w:r>
          </w:p>
        </w:tc>
        <w:tc>
          <w:tcPr>
            <w:tcW w:w="948" w:type="dxa"/>
          </w:tcPr>
          <w:p w14:paraId="56FB9F6C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0E1FE494" w14:textId="4E4BA920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297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7890BC48" w14:textId="736A6884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152</w:t>
            </w:r>
          </w:p>
        </w:tc>
        <w:tc>
          <w:tcPr>
            <w:tcW w:w="1064" w:type="dxa"/>
          </w:tcPr>
          <w:p w14:paraId="63941109" w14:textId="57F569F3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324(4)</w:t>
            </w:r>
          </w:p>
        </w:tc>
        <w:tc>
          <w:tcPr>
            <w:tcW w:w="827" w:type="dxa"/>
          </w:tcPr>
          <w:p w14:paraId="425E8247" w14:textId="3920CCFC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325</w:t>
            </w:r>
          </w:p>
        </w:tc>
      </w:tr>
      <w:tr w:rsidR="00502B41" w:rsidRPr="0002597A" w14:paraId="07351DD9" w14:textId="77777777" w:rsidTr="00502B41">
        <w:tc>
          <w:tcPr>
            <w:tcW w:w="846" w:type="dxa"/>
          </w:tcPr>
          <w:p w14:paraId="4D334D00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7" w:type="dxa"/>
          </w:tcPr>
          <w:p w14:paraId="441DD89C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480BA9D2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027EAC44" w14:textId="432C8219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154</w:t>
            </w:r>
          </w:p>
        </w:tc>
        <w:tc>
          <w:tcPr>
            <w:tcW w:w="832" w:type="dxa"/>
          </w:tcPr>
          <w:p w14:paraId="50A37169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2942B8A4" w14:textId="4DC1D752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259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7FB240D8" w14:textId="63156E75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154</w:t>
            </w:r>
          </w:p>
        </w:tc>
        <w:tc>
          <w:tcPr>
            <w:tcW w:w="948" w:type="dxa"/>
          </w:tcPr>
          <w:p w14:paraId="746E936E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511AD1A1" w14:textId="1152CA9C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286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0CE8F245" w14:textId="7D042CCD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154</w:t>
            </w:r>
          </w:p>
        </w:tc>
        <w:tc>
          <w:tcPr>
            <w:tcW w:w="1064" w:type="dxa"/>
          </w:tcPr>
          <w:p w14:paraId="5FA3004E" w14:textId="77777777" w:rsidR="0015122F" w:rsidRPr="0002597A" w:rsidRDefault="0015122F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</w:tcPr>
          <w:p w14:paraId="0B4F95DE" w14:textId="53178F8B" w:rsidR="0015122F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316</w:t>
            </w:r>
          </w:p>
        </w:tc>
      </w:tr>
      <w:tr w:rsidR="00502B41" w:rsidRPr="0002597A" w14:paraId="45A376C3" w14:textId="77777777" w:rsidTr="00502B41">
        <w:tc>
          <w:tcPr>
            <w:tcW w:w="846" w:type="dxa"/>
          </w:tcPr>
          <w:p w14:paraId="63599766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7" w:type="dxa"/>
          </w:tcPr>
          <w:p w14:paraId="7F121DBC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6" w:type="dxa"/>
            <w:tcBorders>
              <w:right w:val="double" w:sz="4" w:space="0" w:color="4F81BD" w:themeColor="accent1"/>
            </w:tcBorders>
          </w:tcPr>
          <w:p w14:paraId="750BB4E6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5D27C248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2" w:type="dxa"/>
          </w:tcPr>
          <w:p w14:paraId="59551F31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319A8F3E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1175FB58" w14:textId="4C2CEB1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156</w:t>
            </w:r>
          </w:p>
        </w:tc>
        <w:tc>
          <w:tcPr>
            <w:tcW w:w="948" w:type="dxa"/>
          </w:tcPr>
          <w:p w14:paraId="76380CD2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  <w:tcBorders>
              <w:right w:val="double" w:sz="4" w:space="0" w:color="4F81BD" w:themeColor="accent1"/>
            </w:tcBorders>
          </w:tcPr>
          <w:p w14:paraId="5F50DAC9" w14:textId="77D98D86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274</w:t>
            </w:r>
          </w:p>
        </w:tc>
        <w:tc>
          <w:tcPr>
            <w:tcW w:w="563" w:type="dxa"/>
            <w:tcBorders>
              <w:left w:val="double" w:sz="4" w:space="0" w:color="4F81BD" w:themeColor="accent1"/>
            </w:tcBorders>
          </w:tcPr>
          <w:p w14:paraId="3BE62CA8" w14:textId="77A3683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156</w:t>
            </w:r>
          </w:p>
        </w:tc>
        <w:tc>
          <w:tcPr>
            <w:tcW w:w="1064" w:type="dxa"/>
          </w:tcPr>
          <w:p w14:paraId="084C087E" w14:textId="77777777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7" w:type="dxa"/>
          </w:tcPr>
          <w:p w14:paraId="67EE8CFB" w14:textId="0D31E1CA" w:rsidR="000C74EC" w:rsidRPr="0002597A" w:rsidRDefault="000C74EC" w:rsidP="00547DEB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02597A">
              <w:rPr>
                <w:rFonts w:ascii="Times New Roman" w:hAnsi="Times New Roman"/>
                <w:lang w:val="en-US"/>
              </w:rPr>
              <w:t>302</w:t>
            </w:r>
          </w:p>
        </w:tc>
      </w:tr>
    </w:tbl>
    <w:p w14:paraId="5178CCEE" w14:textId="5DDC8A66" w:rsidR="00753A38" w:rsidRPr="00753A38" w:rsidRDefault="00753A38" w:rsidP="00753A38">
      <w:pPr>
        <w:spacing w:before="100" w:beforeAutospacing="1" w:after="100" w:afterAutospacing="1"/>
        <w:ind w:firstLine="708"/>
        <w:rPr>
          <w:lang w:val="en-US"/>
        </w:rPr>
      </w:pPr>
      <w:r w:rsidRPr="00753A38">
        <w:rPr>
          <w:bCs/>
          <w:lang w:val="en-US"/>
        </w:rPr>
        <w:t xml:space="preserve">Since the considered atomic nuclei are well deformed, the following estimates </w:t>
      </w:r>
      <w:r w:rsidRPr="00753A38">
        <w:rPr>
          <w:position w:val="-28"/>
        </w:rPr>
        <w:object w:dxaOrig="5580" w:dyaOrig="660" w14:anchorId="4790456E">
          <v:shape id="_x0000_i1027" type="#_x0000_t75" style="width:279pt;height:33pt" o:ole="">
            <v:imagedata r:id="rId12" o:title=""/>
          </v:shape>
          <o:OLEObject Type="Embed" ProgID="Equation.DSMT4" ShapeID="_x0000_i1027" DrawAspect="Content" ObjectID="_1837846513" r:id="rId13"/>
        </w:object>
      </w:r>
      <w:r w:rsidRPr="00753A38">
        <w:rPr>
          <w:bCs/>
          <w:lang w:val="en-US"/>
        </w:rPr>
        <w:t xml:space="preserve"> can be applied to them up to certain spins in the ground-state band. Together with the transition energies, this allows one to estimate the intensities of the corresponding transitions. It should also be noted that the obtained estimates for </w:t>
      </w:r>
      <w:r w:rsidRPr="00753A38">
        <w:rPr>
          <w:position w:val="-12"/>
        </w:rPr>
        <w:object w:dxaOrig="780" w:dyaOrig="360" w14:anchorId="08C3E2B2">
          <v:shape id="_x0000_i1028" type="#_x0000_t75" style="width:39pt;height:18pt" o:ole="">
            <v:imagedata r:id="rId8" o:title=""/>
          </v:shape>
          <o:OLEObject Type="Embed" ProgID="Equation.DSMT4" ShapeID="_x0000_i1028" DrawAspect="Content" ObjectID="_1837846514" r:id="rId14"/>
        </w:object>
      </w:r>
      <w:r w:rsidRPr="00753A38">
        <w:rPr>
          <w:bCs/>
          <w:lang w:val="en-US"/>
        </w:rPr>
        <w:t xml:space="preserve"> can be used as reference points in calculations within other theoretical approaches.</w:t>
      </w:r>
    </w:p>
    <w:p w14:paraId="19E7827D" w14:textId="50BF36C7" w:rsidR="00547DEB" w:rsidRPr="00547DEB" w:rsidRDefault="00BD2961" w:rsidP="007B6D0B">
      <w:pPr>
        <w:widowControl w:val="0"/>
        <w:ind w:left="708"/>
        <w:jc w:val="both"/>
        <w:rPr>
          <w:lang w:val="en-US"/>
        </w:rPr>
      </w:pPr>
      <w:r w:rsidRPr="00BD2961">
        <w:rPr>
          <w:lang w:val="en-US"/>
        </w:rPr>
        <w:t>1</w:t>
      </w:r>
      <w:r w:rsidR="00E332B3">
        <w:rPr>
          <w:lang w:val="en-US"/>
        </w:rPr>
        <w:t xml:space="preserve">. </w:t>
      </w:r>
      <w:r w:rsidR="007B6D0B">
        <w:rPr>
          <w:lang w:val="en-US"/>
        </w:rPr>
        <w:t>J. Dobaczewski</w:t>
      </w:r>
      <w:r w:rsidR="00476687">
        <w:rPr>
          <w:lang w:val="en-US"/>
        </w:rPr>
        <w:t>,</w:t>
      </w:r>
      <w:r w:rsidR="007B6D0B">
        <w:rPr>
          <w:lang w:val="en-US"/>
        </w:rPr>
        <w:t xml:space="preserve"> P. B</w:t>
      </w:r>
      <w:r w:rsidR="00547DEB" w:rsidRPr="00547DEB">
        <w:rPr>
          <w:lang w:val="en-US"/>
        </w:rPr>
        <w:t>aczyk and P. Becker, J. Phys. G: Nucl. Part.</w:t>
      </w:r>
      <w:r w:rsidR="007B6D0B">
        <w:rPr>
          <w:lang w:val="en-US"/>
        </w:rPr>
        <w:t xml:space="preserve"> Phys.</w:t>
      </w:r>
      <w:r w:rsidR="00547DEB" w:rsidRPr="00547DEB">
        <w:rPr>
          <w:lang w:val="en-US"/>
        </w:rPr>
        <w:t xml:space="preserve"> </w:t>
      </w:r>
      <w:r w:rsidR="00547DEB" w:rsidRPr="007B6D0B">
        <w:rPr>
          <w:b/>
          <w:lang w:val="en-US"/>
        </w:rPr>
        <w:t>48</w:t>
      </w:r>
      <w:r w:rsidR="007B6D0B">
        <w:rPr>
          <w:lang w:val="en-US"/>
        </w:rPr>
        <w:t>,</w:t>
      </w:r>
      <w:r w:rsidR="00547DEB" w:rsidRPr="00547DEB">
        <w:rPr>
          <w:lang w:val="en-US"/>
        </w:rPr>
        <w:t xml:space="preserve"> 102001</w:t>
      </w:r>
      <w:r w:rsidR="007B6D0B">
        <w:rPr>
          <w:lang w:val="en-US"/>
        </w:rPr>
        <w:t xml:space="preserve"> </w:t>
      </w:r>
      <w:r w:rsidR="007B6D0B" w:rsidRPr="00547DEB">
        <w:rPr>
          <w:lang w:val="en-US"/>
        </w:rPr>
        <w:t>(2021)</w:t>
      </w:r>
      <w:r w:rsidR="00547DEB" w:rsidRPr="00547DEB">
        <w:rPr>
          <w:lang w:val="en-US"/>
        </w:rPr>
        <w:t>.</w:t>
      </w:r>
    </w:p>
    <w:p w14:paraId="1F2B7D82" w14:textId="2C2D941A" w:rsidR="00F60B61" w:rsidRPr="007647FA" w:rsidRDefault="00F60B61" w:rsidP="00EF01B8">
      <w:pPr>
        <w:widowControl w:val="0"/>
        <w:ind w:firstLine="708"/>
        <w:jc w:val="both"/>
        <w:rPr>
          <w:lang w:val="en-US"/>
        </w:rPr>
      </w:pPr>
    </w:p>
    <w:sectPr w:rsidR="00F60B61" w:rsidRPr="007647FA" w:rsidSect="000B0E0B">
      <w:footerReference w:type="even" r:id="rId15"/>
      <w:footerReference w:type="default" r:id="rId16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C4D6A" w14:textId="77777777" w:rsidR="008328B6" w:rsidRDefault="008328B6">
      <w:r>
        <w:separator/>
      </w:r>
    </w:p>
  </w:endnote>
  <w:endnote w:type="continuationSeparator" w:id="0">
    <w:p w14:paraId="581D5C03" w14:textId="77777777" w:rsidR="008328B6" w:rsidRDefault="0083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ISOC-Bold">
    <w:altName w:val="Times New Roman"/>
    <w:panose1 w:val="00000000000000000000"/>
    <w:charset w:val="00"/>
    <w:family w:val="roman"/>
    <w:notTrueType/>
    <w:pitch w:val="default"/>
  </w:font>
  <w:font w:name="LiteraturnayaT1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06D14516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53A38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DF61E" w14:textId="77777777" w:rsidR="008328B6" w:rsidRDefault="008328B6">
      <w:r>
        <w:separator/>
      </w:r>
    </w:p>
  </w:footnote>
  <w:footnote w:type="continuationSeparator" w:id="0">
    <w:p w14:paraId="47C9A4EC" w14:textId="77777777" w:rsidR="008328B6" w:rsidRDefault="0083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2597A"/>
    <w:rsid w:val="000264D5"/>
    <w:rsid w:val="00035095"/>
    <w:rsid w:val="000525F2"/>
    <w:rsid w:val="00055C6C"/>
    <w:rsid w:val="000675CF"/>
    <w:rsid w:val="00070D82"/>
    <w:rsid w:val="00086F95"/>
    <w:rsid w:val="00097E3A"/>
    <w:rsid w:val="000A34D9"/>
    <w:rsid w:val="000A3EC5"/>
    <w:rsid w:val="000B0E0B"/>
    <w:rsid w:val="000C74EC"/>
    <w:rsid w:val="000E19E0"/>
    <w:rsid w:val="000F02A9"/>
    <w:rsid w:val="000F0F1B"/>
    <w:rsid w:val="00111BF1"/>
    <w:rsid w:val="00114E8F"/>
    <w:rsid w:val="001223F3"/>
    <w:rsid w:val="00125483"/>
    <w:rsid w:val="001372FD"/>
    <w:rsid w:val="00141D93"/>
    <w:rsid w:val="0015122F"/>
    <w:rsid w:val="001606DE"/>
    <w:rsid w:val="00174481"/>
    <w:rsid w:val="001909D9"/>
    <w:rsid w:val="00195489"/>
    <w:rsid w:val="001D4068"/>
    <w:rsid w:val="001E5799"/>
    <w:rsid w:val="001F10E2"/>
    <w:rsid w:val="001F2AFA"/>
    <w:rsid w:val="00201B48"/>
    <w:rsid w:val="0021287B"/>
    <w:rsid w:val="002308A3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47CC"/>
    <w:rsid w:val="002F5BCC"/>
    <w:rsid w:val="0031635C"/>
    <w:rsid w:val="00346705"/>
    <w:rsid w:val="003503BD"/>
    <w:rsid w:val="00366C7F"/>
    <w:rsid w:val="00370C8E"/>
    <w:rsid w:val="00381753"/>
    <w:rsid w:val="00393417"/>
    <w:rsid w:val="003A149F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76687"/>
    <w:rsid w:val="004A1FD8"/>
    <w:rsid w:val="004A2EB5"/>
    <w:rsid w:val="004E5CE2"/>
    <w:rsid w:val="004E7AAD"/>
    <w:rsid w:val="004F07DF"/>
    <w:rsid w:val="004F4937"/>
    <w:rsid w:val="00502B41"/>
    <w:rsid w:val="005069D6"/>
    <w:rsid w:val="005124EF"/>
    <w:rsid w:val="005138D5"/>
    <w:rsid w:val="0051593A"/>
    <w:rsid w:val="00547DEB"/>
    <w:rsid w:val="005713CF"/>
    <w:rsid w:val="0057209F"/>
    <w:rsid w:val="00575998"/>
    <w:rsid w:val="005968B7"/>
    <w:rsid w:val="005D4246"/>
    <w:rsid w:val="005D56FC"/>
    <w:rsid w:val="005E0DDF"/>
    <w:rsid w:val="005E5743"/>
    <w:rsid w:val="00616CAA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53A38"/>
    <w:rsid w:val="007647FA"/>
    <w:rsid w:val="007B6688"/>
    <w:rsid w:val="007B6D0B"/>
    <w:rsid w:val="007E5BF5"/>
    <w:rsid w:val="00803A95"/>
    <w:rsid w:val="00810E82"/>
    <w:rsid w:val="008328B6"/>
    <w:rsid w:val="0084423F"/>
    <w:rsid w:val="00847CA5"/>
    <w:rsid w:val="00853D62"/>
    <w:rsid w:val="00855A68"/>
    <w:rsid w:val="00865343"/>
    <w:rsid w:val="00886041"/>
    <w:rsid w:val="008867DF"/>
    <w:rsid w:val="008C23EC"/>
    <w:rsid w:val="008C2F30"/>
    <w:rsid w:val="008E0857"/>
    <w:rsid w:val="00901503"/>
    <w:rsid w:val="00924747"/>
    <w:rsid w:val="0092601A"/>
    <w:rsid w:val="00933234"/>
    <w:rsid w:val="00943C9D"/>
    <w:rsid w:val="009669D3"/>
    <w:rsid w:val="00966CF9"/>
    <w:rsid w:val="00972CD6"/>
    <w:rsid w:val="009E0F90"/>
    <w:rsid w:val="009F0284"/>
    <w:rsid w:val="009F7535"/>
    <w:rsid w:val="00A0730C"/>
    <w:rsid w:val="00A16EC8"/>
    <w:rsid w:val="00A4040B"/>
    <w:rsid w:val="00A51610"/>
    <w:rsid w:val="00A70A1E"/>
    <w:rsid w:val="00A81385"/>
    <w:rsid w:val="00A904E3"/>
    <w:rsid w:val="00AB3D40"/>
    <w:rsid w:val="00AB6EAF"/>
    <w:rsid w:val="00AC0C40"/>
    <w:rsid w:val="00AC5D66"/>
    <w:rsid w:val="00AE2575"/>
    <w:rsid w:val="00B0105E"/>
    <w:rsid w:val="00B14A81"/>
    <w:rsid w:val="00B22FDA"/>
    <w:rsid w:val="00B24BFA"/>
    <w:rsid w:val="00B335DC"/>
    <w:rsid w:val="00B355EB"/>
    <w:rsid w:val="00B41BC0"/>
    <w:rsid w:val="00B430E6"/>
    <w:rsid w:val="00B6066A"/>
    <w:rsid w:val="00B63600"/>
    <w:rsid w:val="00B66DF7"/>
    <w:rsid w:val="00BA0458"/>
    <w:rsid w:val="00BA5EDB"/>
    <w:rsid w:val="00BA6F23"/>
    <w:rsid w:val="00BB1A18"/>
    <w:rsid w:val="00BB7870"/>
    <w:rsid w:val="00BD2961"/>
    <w:rsid w:val="00BE2F4F"/>
    <w:rsid w:val="00BE3F74"/>
    <w:rsid w:val="00C24669"/>
    <w:rsid w:val="00C41E72"/>
    <w:rsid w:val="00C575A2"/>
    <w:rsid w:val="00C72256"/>
    <w:rsid w:val="00C74D1B"/>
    <w:rsid w:val="00C76008"/>
    <w:rsid w:val="00C81D9C"/>
    <w:rsid w:val="00C839AA"/>
    <w:rsid w:val="00CA68E7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6F9C"/>
    <w:rsid w:val="00D57494"/>
    <w:rsid w:val="00D623FF"/>
    <w:rsid w:val="00D647D9"/>
    <w:rsid w:val="00D70E64"/>
    <w:rsid w:val="00D73E32"/>
    <w:rsid w:val="00D84520"/>
    <w:rsid w:val="00D86B6A"/>
    <w:rsid w:val="00D86F20"/>
    <w:rsid w:val="00D90B41"/>
    <w:rsid w:val="00D95286"/>
    <w:rsid w:val="00DA184A"/>
    <w:rsid w:val="00DA2FD2"/>
    <w:rsid w:val="00DB1139"/>
    <w:rsid w:val="00DB2670"/>
    <w:rsid w:val="00DB7E05"/>
    <w:rsid w:val="00E0152B"/>
    <w:rsid w:val="00E15CD8"/>
    <w:rsid w:val="00E21B4F"/>
    <w:rsid w:val="00E25BC8"/>
    <w:rsid w:val="00E332B3"/>
    <w:rsid w:val="00E41121"/>
    <w:rsid w:val="00E471E1"/>
    <w:rsid w:val="00E56B07"/>
    <w:rsid w:val="00E839A5"/>
    <w:rsid w:val="00E9065A"/>
    <w:rsid w:val="00EB2664"/>
    <w:rsid w:val="00EF01B8"/>
    <w:rsid w:val="00EF267C"/>
    <w:rsid w:val="00F17CA3"/>
    <w:rsid w:val="00F23CE1"/>
    <w:rsid w:val="00F5226B"/>
    <w:rsid w:val="00F55765"/>
    <w:rsid w:val="00F56B2F"/>
    <w:rsid w:val="00F60B61"/>
    <w:rsid w:val="00F83243"/>
    <w:rsid w:val="00F975E0"/>
    <w:rsid w:val="00FA7EDF"/>
    <w:rsid w:val="00FD292B"/>
    <w:rsid w:val="00FD4182"/>
    <w:rsid w:val="00FD7DC9"/>
    <w:rsid w:val="00F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rynqvb">
    <w:name w:val="rynqvb"/>
    <w:basedOn w:val="a0"/>
    <w:rsid w:val="00DA2FD2"/>
  </w:style>
  <w:style w:type="paragraph" w:styleId="afc">
    <w:name w:val="Balloon Text"/>
    <w:basedOn w:val="a"/>
    <w:link w:val="afd"/>
    <w:uiPriority w:val="99"/>
    <w:semiHidden/>
    <w:unhideWhenUsed/>
    <w:rsid w:val="00F60B6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60B6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60B61"/>
    <w:rPr>
      <w:rFonts w:ascii="LiteraturnayaISOC-Bold" w:hAnsi="LiteraturnayaISO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60B61"/>
    <w:rPr>
      <w:rFonts w:ascii="LiteraturnayaT1-Bold" w:hAnsi="LiteraturnayaT1-Bold" w:hint="default"/>
      <w:b/>
      <w:bCs/>
      <w:i w:val="0"/>
      <w:iCs w:val="0"/>
      <w:color w:val="000000"/>
      <w:sz w:val="24"/>
      <w:szCs w:val="24"/>
    </w:rPr>
  </w:style>
  <w:style w:type="character" w:customStyle="1" w:styleId="hwtze">
    <w:name w:val="hwtze"/>
    <w:basedOn w:val="a0"/>
    <w:rsid w:val="00C839AA"/>
  </w:style>
  <w:style w:type="paragraph" w:customStyle="1" w:styleId="ds-markdown-paragraph">
    <w:name w:val="ds-markdown-paragraph"/>
    <w:basedOn w:val="a"/>
    <w:rsid w:val="005713CF"/>
    <w:pPr>
      <w:spacing w:before="100" w:beforeAutospacing="1" w:after="100" w:afterAutospacing="1"/>
    </w:pPr>
  </w:style>
  <w:style w:type="character" w:customStyle="1" w:styleId="katex-mathml">
    <w:name w:val="katex-mathml"/>
    <w:basedOn w:val="a0"/>
    <w:rsid w:val="005713CF"/>
  </w:style>
  <w:style w:type="character" w:customStyle="1" w:styleId="mord">
    <w:name w:val="mord"/>
    <w:basedOn w:val="a0"/>
    <w:rsid w:val="005713CF"/>
  </w:style>
  <w:style w:type="character" w:customStyle="1" w:styleId="mrel">
    <w:name w:val="mrel"/>
    <w:basedOn w:val="a0"/>
    <w:rsid w:val="005713CF"/>
  </w:style>
  <w:style w:type="character" w:customStyle="1" w:styleId="mopen">
    <w:name w:val="mopen"/>
    <w:basedOn w:val="a0"/>
    <w:rsid w:val="00AE2575"/>
  </w:style>
  <w:style w:type="character" w:customStyle="1" w:styleId="mclose">
    <w:name w:val="mclose"/>
    <w:basedOn w:val="a0"/>
    <w:rsid w:val="00AE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1EC4-37AD-425C-85E5-336BACD3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Alexander</cp:lastModifiedBy>
  <cp:revision>9</cp:revision>
  <cp:lastPrinted>2026-03-19T13:06:00Z</cp:lastPrinted>
  <dcterms:created xsi:type="dcterms:W3CDTF">2026-03-27T10:10:00Z</dcterms:created>
  <dcterms:modified xsi:type="dcterms:W3CDTF">2026-04-16T09:08:00Z</dcterms:modified>
</cp:coreProperties>
</file>