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  <w:t>ИЗМЕРЕНИЕ ВЫХОДА ФОТОЯДЕРНОЙ РЕАКЦИИ (</w:t>
      </w:r>
      <w:r>
        <w:rPr>
          <w:b/>
          <w:bCs/>
          <w:lang w:val="ru-RU"/>
        </w:rPr>
        <w:t>γ</w:t>
      </w:r>
      <w:r>
        <w:rPr>
          <w:b/>
          <w:bCs/>
          <w:lang w:val="ru-RU"/>
        </w:rPr>
        <w:t>,p5n) НА ЯДРЕ ВИСМУТА</w:t>
      </w:r>
    </w:p>
    <w:p>
      <w:pPr>
        <w:pStyle w:val="Normal"/>
        <w:bidi w:val="0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М.А. Демичев</w:t>
      </w:r>
      <w:r>
        <w:rPr>
          <w:b/>
          <w:bCs/>
          <w:sz w:val="24"/>
          <w:szCs w:val="24"/>
          <w:vertAlign w:val="superscript"/>
          <w:lang w:val="ru-RU"/>
        </w:rPr>
        <w:t>1</w:t>
      </w:r>
    </w:p>
    <w:p>
      <w:pPr>
        <w:pStyle w:val="Normal"/>
        <w:bidi w:val="0"/>
        <w:jc w:val="center"/>
        <w:rPr>
          <w:b w:val="false"/>
          <w:b w:val="false"/>
          <w:bCs w:val="false"/>
          <w:sz w:val="22"/>
          <w:szCs w:val="22"/>
          <w:lang w:val="ru-RU"/>
        </w:rPr>
      </w:pPr>
      <w:r>
        <w:rPr>
          <w:b w:val="false"/>
          <w:bCs w:val="false"/>
          <w:sz w:val="22"/>
          <w:szCs w:val="22"/>
          <w:vertAlign w:val="superscript"/>
          <w:lang w:val="ru-RU"/>
        </w:rPr>
        <w:t>1</w:t>
      </w:r>
      <w:r>
        <w:rPr>
          <w:b w:val="false"/>
          <w:bCs w:val="false"/>
          <w:sz w:val="22"/>
          <w:szCs w:val="22"/>
          <w:lang w:val="ru-RU"/>
        </w:rPr>
        <w:t>ОИЯИ (ЛЯП), Россия</w:t>
      </w:r>
    </w:p>
    <w:p>
      <w:pPr>
        <w:pStyle w:val="Normal"/>
        <w:bidi w:val="0"/>
        <w:jc w:val="center"/>
        <w:rPr>
          <w:b w:val="false"/>
          <w:b w:val="false"/>
          <w:bCs w:val="false"/>
          <w:sz w:val="22"/>
          <w:szCs w:val="22"/>
          <w:lang w:val="ru-RU"/>
        </w:rPr>
      </w:pPr>
      <w:r>
        <w:rPr>
          <w:b w:val="false"/>
          <w:bCs w:val="false"/>
          <w:sz w:val="22"/>
          <w:szCs w:val="22"/>
          <w:lang w:val="ru-RU"/>
        </w:rPr>
        <w:t xml:space="preserve">E-mail: </w:t>
      </w:r>
      <w:hyperlink r:id="rId2">
        <w:r>
          <w:rPr>
            <w:rStyle w:val="InternetLink"/>
            <w:b w:val="false"/>
            <w:bCs w:val="false"/>
            <w:sz w:val="22"/>
            <w:szCs w:val="22"/>
            <w:lang w:val="ru-RU"/>
          </w:rPr>
          <w:t>mdemichev@jinr.ru</w:t>
        </w:r>
      </w:hyperlink>
    </w:p>
    <w:p>
      <w:pPr>
        <w:pStyle w:val="Normal"/>
        <w:bidi w:val="0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bidi w:val="0"/>
        <w:jc w:val="both"/>
        <w:rPr>
          <w:lang w:val="ru-RU"/>
        </w:rPr>
      </w:pPr>
      <w:r>
        <w:rPr>
          <w:lang w:val="ru-RU"/>
        </w:rPr>
        <w:tab/>
        <w:t xml:space="preserve">Облучение образцов висмута с чистотой 99.9% проводилось на ускорителе ЛИНАК в ЛЯП ОИЯИ, в 2022 году, на выводе пучка до 200 МэВ. Результаты измерений в каналах с множественным выходом нейтронов ранее были доложены на конференции ЯДРО-2025 [1]. </w:t>
      </w:r>
    </w:p>
    <w:p>
      <w:pPr>
        <w:pStyle w:val="Normal"/>
        <w:bidi w:val="0"/>
        <w:jc w:val="both"/>
        <w:rPr>
          <w:lang w:val="ru-RU"/>
        </w:rPr>
      </w:pPr>
      <w:r>
        <w:rPr>
          <w:lang w:val="ru-RU"/>
        </w:rPr>
        <w:tab/>
        <w:t>Выход реакции с протоном и пятью нейтронами, нормированный на выход с шестью нейтронами, был измерен при трех значениях энергии электронного ускорителя в диапазоне 55-70 МэВ, отвечающих правому краю спектра тормозного излучения. Измерения проводились методом активационного анализа с учетом сложной временной зависимости, возникающей при распаде родительского изотопа</w:t>
      </w:r>
      <w:r>
        <w:rPr>
          <w:b w:val="false"/>
          <w:bCs w:val="false"/>
          <w:lang w:val="ru-RU"/>
        </w:rPr>
        <w:t xml:space="preserve"> Bi-203 </w:t>
      </w:r>
      <w:r>
        <w:rPr>
          <w:lang w:val="ru-RU"/>
        </w:rPr>
        <w:t xml:space="preserve">и дочернего изотопа Pb-203. Для корректных измерений потребовалось ввести поправки на изменение разрешения и доли мертвого времени спектрометра в процессе уменьшении полной активности измеряемого образца. </w:t>
      </w:r>
    </w:p>
    <w:p>
      <w:pPr>
        <w:pStyle w:val="Normal"/>
        <w:bidi w:val="0"/>
        <w:jc w:val="both"/>
        <w:rPr>
          <w:lang w:val="ru-RU"/>
        </w:rPr>
      </w:pPr>
      <w:r>
        <w:rPr>
          <w:lang w:val="ru-RU"/>
        </w:rPr>
        <w:tab/>
        <w:t>Полученные результаты сравниваются с уже имеющимися, но различающимися на несколько порядков, экспериментальными данными в этом канале и этой области энергий [2,3]. Также результаты сравниваются с расчетами сечений в программе TALYS[4] c использованием разных ядерных моделей для плотности уровней энергии. Для расчёта выходов, сечения TALYS свертываются со спектрами тормозного излучения, рассчитанными по упрощенной модели установки в пакете GEANT4[5]. Из результатов расчёта можно сделать вывод о том, что сечение в протонном канале гораздо сильней зависит от выбора модели чем в чисто нейтронном.</w:t>
      </w:r>
    </w:p>
    <w:p>
      <w:pPr>
        <w:pStyle w:val="Normal"/>
        <w:bidi w:val="0"/>
        <w:ind w:left="0" w:right="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ind w:left="0" w:right="0" w:hanging="0"/>
        <w:jc w:val="center"/>
        <w:rPr>
          <w:b/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Список источников</w:t>
      </w:r>
    </w:p>
    <w:p>
      <w:pPr>
        <w:pStyle w:val="Normal"/>
        <w:bidi w:val="0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bidi w:val="0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1. M.Demichev et al.  Book of Abstracts of the NUCLEUS-2025, 273, ISBN 978-5-86763-496-4</w:t>
      </w:r>
    </w:p>
    <w:p>
      <w:pPr>
        <w:pStyle w:val="Normal"/>
        <w:bidi w:val="0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2. S.S. Belyshev et al. Eur.Phys.J.A </w:t>
      </w:r>
      <w:r>
        <w:rPr>
          <w:b/>
          <w:bCs/>
          <w:sz w:val="22"/>
          <w:szCs w:val="22"/>
          <w:lang w:val="ru-RU"/>
        </w:rPr>
        <w:t>51</w:t>
      </w:r>
      <w:r>
        <w:rPr>
          <w:sz w:val="22"/>
          <w:szCs w:val="22"/>
          <w:lang w:val="ru-RU"/>
        </w:rPr>
        <w:t>, 67 (2015)</w:t>
      </w:r>
    </w:p>
    <w:p>
      <w:pPr>
        <w:pStyle w:val="Normal"/>
        <w:bidi w:val="0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3. M. Krmar et al. Eur.Phys.J.A </w:t>
      </w:r>
      <w:r>
        <w:rPr>
          <w:b/>
          <w:bCs/>
          <w:sz w:val="22"/>
          <w:szCs w:val="22"/>
          <w:lang w:val="ru-RU"/>
        </w:rPr>
        <w:t>59</w:t>
      </w:r>
      <w:r>
        <w:rPr>
          <w:sz w:val="22"/>
          <w:szCs w:val="22"/>
          <w:lang w:val="ru-RU"/>
        </w:rPr>
        <w:t>, 170 (2023)</w:t>
      </w:r>
    </w:p>
    <w:p>
      <w:pPr>
        <w:pStyle w:val="Normal"/>
        <w:bidi w:val="0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4. A. Konig, S. Hilaire, S. Goriely Eur.Phys.J.A </w:t>
      </w:r>
      <w:r>
        <w:rPr>
          <w:b/>
          <w:bCs/>
          <w:sz w:val="22"/>
          <w:szCs w:val="22"/>
          <w:lang w:val="ru-RU"/>
        </w:rPr>
        <w:t>59</w:t>
      </w:r>
      <w:r>
        <w:rPr>
          <w:sz w:val="22"/>
          <w:szCs w:val="22"/>
          <w:lang w:val="ru-RU"/>
        </w:rPr>
        <w:t>, 131 (2023)</w:t>
      </w:r>
    </w:p>
    <w:p>
      <w:pPr>
        <w:pStyle w:val="Normal"/>
        <w:bidi w:val="0"/>
        <w:jc w:val="lef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5. J. Allison et al. Nucl. Instrum. Meth. A </w:t>
      </w:r>
      <w:r>
        <w:rPr>
          <w:b/>
          <w:bCs/>
          <w:sz w:val="22"/>
          <w:szCs w:val="22"/>
          <w:lang w:val="ru-RU"/>
        </w:rPr>
        <w:t>835</w:t>
      </w:r>
      <w:r>
        <w:rPr>
          <w:b w:val="false"/>
          <w:bCs w:val="false"/>
          <w:sz w:val="22"/>
          <w:szCs w:val="22"/>
          <w:lang w:val="ru-RU"/>
        </w:rPr>
        <w:t xml:space="preserve">, 186-225 </w:t>
      </w:r>
      <w:r>
        <w:rPr>
          <w:sz w:val="22"/>
          <w:szCs w:val="22"/>
          <w:lang w:val="ru-RU"/>
        </w:rPr>
        <w:t>(2016)</w:t>
      </w:r>
    </w:p>
    <w:sectPr>
      <w:type w:val="nextPage"/>
      <w:pgSz w:w="11906" w:h="16838"/>
      <w:pgMar w:left="1134" w:right="1134" w:header="0" w:top="1134" w:footer="0" w:bottom="142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rongEmphasis">
    <w:name w:val="Strong Emphasis"/>
    <w:qFormat/>
    <w:rPr>
      <w:b/>
      <w:bCs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demichev@jinr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</TotalTime>
  <Application>LibreOffice/7.0.4.2$Linux_X86_64 LibreOffice_project/00$Build-2</Application>
  <AppVersion>15.0000</AppVersion>
  <Pages>1</Pages>
  <Words>260</Words>
  <Characters>1618</Characters>
  <CharactersWithSpaces>1871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2026-06-01T12:28:16Z</dcterms:created>
  <dc:creator/>
  <dc:description/>
  <dc:language>ru-RU</dc:language>
  <cp:lastModifiedBy/>
  <dcterms:modified xsi:type="dcterms:W3CDTF">2026-06-01T19:03:05Z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