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2584" w14:textId="77777777" w:rsidR="001F1BBD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ИЗУЧЕНИЕ МЕХАНИЗМОВ ВЫБИВАНИЯ НЕЙТРОНА В РЕАКЦИИ </w:t>
      </w:r>
      <w:r>
        <w:rPr>
          <w:rFonts w:ascii="Times New Roman" w:hAnsi="Times New Roman"/>
          <w:b/>
          <w:bCs/>
          <w:vertAlign w:val="superscript"/>
        </w:rPr>
        <w:t>9</w:t>
      </w:r>
      <w:proofErr w:type="gramStart"/>
      <w:r>
        <w:rPr>
          <w:rFonts w:ascii="Times New Roman" w:hAnsi="Times New Roman"/>
          <w:b/>
          <w:bCs/>
          <w:lang w:val="en-US"/>
        </w:rPr>
        <w:t>Be</w:t>
      </w:r>
      <w:r w:rsidRPr="002A4275">
        <w:rPr>
          <w:rFonts w:ascii="Times New Roman" w:hAnsi="Times New Roman"/>
          <w:b/>
          <w:bCs/>
        </w:rPr>
        <w:t>(</w:t>
      </w:r>
      <w:proofErr w:type="gramEnd"/>
      <w:r w:rsidRPr="002A4275">
        <w:rPr>
          <w:rFonts w:ascii="Times New Roman" w:hAnsi="Times New Roman"/>
          <w:b/>
          <w:bCs/>
          <w:vertAlign w:val="superscript"/>
        </w:rPr>
        <w:t>7</w:t>
      </w:r>
      <w:r>
        <w:rPr>
          <w:rFonts w:ascii="Times New Roman" w:hAnsi="Times New Roman"/>
          <w:b/>
          <w:bCs/>
          <w:lang w:val="en-US"/>
        </w:rPr>
        <w:t>Be</w:t>
      </w:r>
      <w:r w:rsidRPr="002A4275">
        <w:rPr>
          <w:rFonts w:ascii="Times New Roman" w:hAnsi="Times New Roman"/>
          <w:b/>
          <w:bCs/>
        </w:rPr>
        <w:t xml:space="preserve">, </w:t>
      </w:r>
      <w:r w:rsidRPr="002A4275">
        <w:rPr>
          <w:rFonts w:ascii="Times New Roman" w:hAnsi="Times New Roman"/>
          <w:b/>
          <w:bCs/>
          <w:vertAlign w:val="superscript"/>
        </w:rPr>
        <w:t>6</w:t>
      </w:r>
      <w:r>
        <w:rPr>
          <w:rFonts w:ascii="Times New Roman" w:hAnsi="Times New Roman"/>
          <w:b/>
          <w:bCs/>
          <w:lang w:val="en-US"/>
        </w:rPr>
        <w:t>Be</w:t>
      </w:r>
      <w:r w:rsidRPr="002A4275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  <w:lang w:val="en-US"/>
        </w:rPr>
        <w:t>X</w:t>
      </w:r>
      <w:r>
        <w:rPr>
          <w:rFonts w:ascii="Times New Roman" w:hAnsi="Times New Roman"/>
          <w:b/>
          <w:bCs/>
        </w:rPr>
        <w:t xml:space="preserve"> ПРИ ПРОМЕЖУТОЧНОЙ ЭНЕРГИИ</w:t>
      </w:r>
    </w:p>
    <w:p w14:paraId="206BF2BA" w14:textId="77777777" w:rsidR="001F1BBD" w:rsidRDefault="001F1BBD">
      <w:pPr>
        <w:jc w:val="center"/>
      </w:pPr>
    </w:p>
    <w:p w14:paraId="684B7EC5" w14:textId="4EE47755" w:rsidR="001F1BBD" w:rsidRPr="00AC75F6" w:rsidRDefault="00000000">
      <w:pPr>
        <w:jc w:val="center"/>
        <w:rPr>
          <w:rFonts w:ascii="Times New Roman" w:hAnsi="Times New Roman" w:cs="Times New Roman"/>
          <w:b/>
          <w:bCs/>
        </w:rPr>
      </w:pPr>
      <w:r w:rsidRPr="00AC75F6">
        <w:rPr>
          <w:rFonts w:ascii="Times New Roman" w:hAnsi="Times New Roman" w:cs="Times New Roman"/>
          <w:b/>
          <w:bCs/>
        </w:rPr>
        <w:t>Д. Е. Макаров</w:t>
      </w:r>
      <w:r w:rsidR="00AC75F6" w:rsidRPr="00AC75F6">
        <w:rPr>
          <w:rFonts w:ascii="Times New Roman" w:hAnsi="Times New Roman" w:cs="Times New Roman"/>
          <w:b/>
          <w:bCs/>
          <w:vertAlign w:val="superscript"/>
        </w:rPr>
        <w:t>1</w:t>
      </w:r>
      <w:r w:rsidR="00AC75F6" w:rsidRPr="00AC75F6">
        <w:rPr>
          <w:rFonts w:ascii="Times New Roman" w:hAnsi="Times New Roman" w:cs="Times New Roman"/>
          <w:b/>
          <w:bCs/>
          <w:vertAlign w:val="superscript"/>
        </w:rPr>
        <w:t>,3</w:t>
      </w:r>
      <w:r w:rsidRPr="00AC75F6">
        <w:rPr>
          <w:rFonts w:ascii="Times New Roman" w:hAnsi="Times New Roman" w:cs="Times New Roman"/>
          <w:b/>
          <w:bCs/>
        </w:rPr>
        <w:t>, Л. В. Григоренко</w:t>
      </w:r>
      <w:r w:rsidR="00AC75F6" w:rsidRPr="00AC75F6">
        <w:rPr>
          <w:rFonts w:ascii="Times New Roman" w:hAnsi="Times New Roman" w:cs="Times New Roman"/>
          <w:b/>
          <w:bCs/>
          <w:vertAlign w:val="superscript"/>
        </w:rPr>
        <w:t>1,2,3</w:t>
      </w:r>
      <w:r w:rsidRPr="00AC75F6">
        <w:rPr>
          <w:rFonts w:ascii="Times New Roman" w:hAnsi="Times New Roman" w:cs="Times New Roman"/>
          <w:b/>
          <w:bCs/>
        </w:rPr>
        <w:t>,</w:t>
      </w:r>
      <w:r w:rsidR="00AC75F6" w:rsidRPr="00AC75F6">
        <w:rPr>
          <w:rFonts w:ascii="Times New Roman" w:hAnsi="Times New Roman" w:cs="Times New Roman"/>
          <w:b/>
          <w:bCs/>
        </w:rPr>
        <w:t xml:space="preserve"> </w:t>
      </w:r>
      <w:r w:rsidR="00AC75F6" w:rsidRPr="00AC75F6">
        <w:rPr>
          <w:rFonts w:ascii="Times New Roman" w:hAnsi="Times New Roman" w:cs="Times New Roman"/>
          <w:b/>
        </w:rPr>
        <w:t>М.Б. Хирк</w:t>
      </w:r>
      <w:r w:rsidR="00AC75F6" w:rsidRPr="00AC75F6">
        <w:rPr>
          <w:rFonts w:ascii="Times New Roman" w:hAnsi="Times New Roman" w:cs="Times New Roman"/>
          <w:b/>
          <w:bCs/>
          <w:vertAlign w:val="superscript"/>
        </w:rPr>
        <w:t>1</w:t>
      </w:r>
      <w:r w:rsidR="00AC75F6" w:rsidRPr="00AC75F6">
        <w:rPr>
          <w:rFonts w:ascii="Times New Roman" w:hAnsi="Times New Roman" w:cs="Times New Roman"/>
          <w:b/>
          <w:bCs/>
        </w:rPr>
        <w:t xml:space="preserve">, </w:t>
      </w:r>
      <w:r w:rsidRPr="00AC75F6">
        <w:rPr>
          <w:rFonts w:ascii="Times New Roman" w:hAnsi="Times New Roman" w:cs="Times New Roman"/>
          <w:b/>
          <w:bCs/>
        </w:rPr>
        <w:t>П. Г. Шаров</w:t>
      </w:r>
      <w:r w:rsidR="00AC75F6" w:rsidRPr="00AC75F6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334B3B10" w14:textId="77777777" w:rsidR="001F1BBD" w:rsidRDefault="001F1BBD">
      <w:pPr>
        <w:jc w:val="center"/>
      </w:pPr>
    </w:p>
    <w:p w14:paraId="04883DF0" w14:textId="48DEC433" w:rsidR="001F1BBD" w:rsidRDefault="00AC75F6">
      <w:pPr>
        <w:jc w:val="center"/>
      </w:pPr>
      <w:r w:rsidRPr="007D4C2B">
        <w:rPr>
          <w:bCs/>
          <w:color w:val="000000" w:themeColor="text1"/>
          <w:vertAlign w:val="superscript"/>
        </w:rPr>
        <w:t>1</w:t>
      </w:r>
      <w:r w:rsidRPr="007D4C2B">
        <w:rPr>
          <w:bCs/>
          <w:color w:val="000000" w:themeColor="text1"/>
        </w:rPr>
        <w:t xml:space="preserve"> Лаборатория ядерных реакций им. Г. Н. Флерова, ОИЯИ, Дубна, Россия</w:t>
      </w:r>
      <w:r w:rsidRPr="007D4C2B">
        <w:rPr>
          <w:bCs/>
          <w:color w:val="000000" w:themeColor="text1"/>
        </w:rPr>
        <w:br/>
      </w:r>
      <w:r w:rsidRPr="007D4C2B">
        <w:rPr>
          <w:bCs/>
          <w:color w:val="000000" w:themeColor="text1"/>
          <w:vertAlign w:val="superscript"/>
        </w:rPr>
        <w:t>2</w:t>
      </w:r>
      <w:r w:rsidRPr="007D4C2B">
        <w:rPr>
          <w:bCs/>
          <w:color w:val="000000" w:themeColor="text1"/>
        </w:rPr>
        <w:t xml:space="preserve"> НИЦ «Курчатовский институт», Москва, Россия</w:t>
      </w:r>
      <w:r w:rsidRPr="007D4C2B">
        <w:rPr>
          <w:bCs/>
          <w:color w:val="000000" w:themeColor="text1"/>
        </w:rPr>
        <w:br/>
      </w:r>
      <w:r w:rsidRPr="007D4C2B">
        <w:rPr>
          <w:bCs/>
          <w:color w:val="000000" w:themeColor="text1"/>
          <w:vertAlign w:val="superscript"/>
        </w:rPr>
        <w:t>3</w:t>
      </w:r>
      <w:r w:rsidRPr="007D4C2B">
        <w:rPr>
          <w:bCs/>
          <w:color w:val="000000" w:themeColor="text1"/>
        </w:rPr>
        <w:t>Национальный исследовательский ядерный университет МИФИ, Москва, Россия</w:t>
      </w:r>
      <w:r w:rsidRPr="007D4C2B">
        <w:rPr>
          <w:bCs/>
          <w:color w:val="000000" w:themeColor="text1"/>
        </w:rPr>
        <w:br/>
      </w:r>
      <w:hyperlink>
        <w:r w:rsidR="00000000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makarov</w:t>
        </w:r>
        <w:r w:rsidR="00000000" w:rsidRPr="002A4275">
          <w:rPr>
            <w:rStyle w:val="a3"/>
            <w:rFonts w:ascii="Times New Roman" w:hAnsi="Times New Roman"/>
            <w:sz w:val="22"/>
            <w:szCs w:val="22"/>
            <w:u w:val="none"/>
          </w:rPr>
          <w:t>-</w:t>
        </w:r>
        <w:r w:rsidR="00000000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danila</w:t>
        </w:r>
        <w:r w:rsidR="00000000" w:rsidRPr="002A4275">
          <w:rPr>
            <w:rStyle w:val="a3"/>
            <w:rFonts w:ascii="Times New Roman" w:hAnsi="Times New Roman"/>
            <w:sz w:val="22"/>
            <w:szCs w:val="22"/>
            <w:u w:val="none"/>
          </w:rPr>
          <w:t>-2001@</w:t>
        </w:r>
        <w:r w:rsidR="00000000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mail</w:t>
        </w:r>
        <w:r w:rsidR="00000000" w:rsidRPr="002A4275">
          <w:rPr>
            <w:rStyle w:val="a3"/>
            <w:rFonts w:ascii="Times New Roman" w:hAnsi="Times New Roman"/>
            <w:sz w:val="22"/>
            <w:szCs w:val="22"/>
            <w:u w:val="none"/>
          </w:rPr>
          <w:t>.</w:t>
        </w:r>
        <w:proofErr w:type="spellStart"/>
        <w:r w:rsidR="00000000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79BCC13A" w14:textId="77777777" w:rsidR="001F1BBD" w:rsidRDefault="001F1BBD">
      <w:pPr>
        <w:jc w:val="center"/>
        <w:rPr>
          <w:sz w:val="22"/>
          <w:szCs w:val="22"/>
        </w:rPr>
      </w:pPr>
    </w:p>
    <w:p w14:paraId="594DD23E" w14:textId="77777777" w:rsidR="001F1BBD" w:rsidRDefault="00000000">
      <w:pPr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данной работе исследуются механизмы заселения состояний ядра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Be в реакции выбивания </w:t>
      </w:r>
      <w:r>
        <w:rPr>
          <w:rFonts w:ascii="Times New Roman" w:hAnsi="Times New Roman"/>
          <w:vertAlign w:val="superscript"/>
        </w:rPr>
        <w:t>9</w:t>
      </w:r>
      <w:proofErr w:type="gramStart"/>
      <w:r>
        <w:rPr>
          <w:rFonts w:ascii="Times New Roman" w:hAnsi="Times New Roman"/>
        </w:rPr>
        <w:t>Be(</w:t>
      </w:r>
      <w:proofErr w:type="gramEnd"/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Be,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Be)X при энергии пучка 67 МэВ/нуклон в моделях увеличивающейся сложности. Анализируемые данные по этой реакции были получены на фабрике радиоактивных изотопов NSCL (MSU, USA) в 2011 г. При чём они являются рекордными по статистике и детализации в области исследования реакций с радиоактивными изотопами. Однако эти данные были рассмотрены только с точки зрения распада 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Be</w:t>
      </w:r>
      <w:r>
        <w:rPr>
          <w:rFonts w:ascii="Times New Roman" w:eastAsia="Liberation Serif" w:hAnsi="Times New Roman" w:cs="Liberation Serif"/>
        </w:rPr>
        <w:t>→</w:t>
      </w:r>
      <w:r>
        <w:rPr>
          <w:rFonts w:ascii="Times New Roman" w:eastAsia="Liberation Serif" w:hAnsi="Times New Roman" w:cs="Liberation Serif"/>
          <w:vertAlign w:val="superscript"/>
        </w:rPr>
        <w:t>4</w:t>
      </w:r>
      <w:r>
        <w:rPr>
          <w:rFonts w:ascii="Times New Roman" w:eastAsia="Liberation Serif" w:hAnsi="Times New Roman" w:cs="Liberation Serif"/>
        </w:rPr>
        <w:t>He+p+p, а в качестве модели реакции было взято простейшее «приближение внезапного срыва», где амплитуда перехода выражается через форм-фактор падающего пучка. Однако данная модель не является удовлетворительной, поскольку плохо описывает результаты эксперимента уже на качественном уровне.</w:t>
      </w:r>
    </w:p>
    <w:p w14:paraId="19877E40" w14:textId="77777777" w:rsidR="001F1BBD" w:rsidRDefault="00000000">
      <w:pPr>
        <w:ind w:left="425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ab/>
        <w:t>Простейшая модель, учитывающая закон-сохранения энергии-импульса, а также позволяющая полуаналитическое рассмотрение, есть модель</w:t>
      </w:r>
      <w:r w:rsidRPr="002A4275"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eastAsia="Liberation Serif" w:hAnsi="Times New Roman" w:cs="Liberation Serif"/>
        </w:rPr>
        <w:t>«</w:t>
      </w:r>
      <w:proofErr w:type="spellStart"/>
      <w:r>
        <w:rPr>
          <w:rFonts w:ascii="Times New Roman" w:eastAsia="Liberation Serif" w:hAnsi="Times New Roman" w:cs="Liberation Serif"/>
        </w:rPr>
        <w:t>квазисвободного</w:t>
      </w:r>
      <w:proofErr w:type="spellEnd"/>
      <w:r>
        <w:rPr>
          <w:rFonts w:ascii="Times New Roman" w:eastAsia="Liberation Serif" w:hAnsi="Times New Roman" w:cs="Liberation Serif"/>
        </w:rPr>
        <w:t xml:space="preserve"> рассеяния»</w:t>
      </w:r>
      <w:r w:rsidRPr="002A4275">
        <w:rPr>
          <w:rFonts w:ascii="Times New Roman" w:eastAsia="Liberation Serif" w:hAnsi="Times New Roman" w:cs="Liberation Serif"/>
        </w:rPr>
        <w:t>,</w:t>
      </w:r>
      <w:r>
        <w:rPr>
          <w:rFonts w:ascii="Times New Roman" w:eastAsia="Liberation Serif" w:hAnsi="Times New Roman" w:cs="Liberation Serif"/>
        </w:rPr>
        <w:t xml:space="preserve"> описанная в формализме </w:t>
      </w:r>
      <w:r>
        <w:rPr>
          <w:rFonts w:ascii="Times New Roman" w:eastAsia="Liberation Serif" w:hAnsi="Times New Roman" w:cs="Liberation Serif"/>
          <w:lang w:val="en-US"/>
        </w:rPr>
        <w:t>PWBA</w:t>
      </w:r>
      <w:r w:rsidRPr="002A4275">
        <w:rPr>
          <w:rFonts w:ascii="Times New Roman" w:eastAsia="Liberation Serif" w:hAnsi="Times New Roman" w:cs="Liberation Serif"/>
        </w:rPr>
        <w:t xml:space="preserve">, </w:t>
      </w:r>
      <w:r>
        <w:rPr>
          <w:rFonts w:ascii="Times New Roman" w:eastAsia="Liberation Serif" w:hAnsi="Times New Roman" w:cs="Liberation Serif"/>
        </w:rPr>
        <w:t>в рамках которой рассматривается рассеяние нуклона на ядре-мишени как целом</w:t>
      </w:r>
      <w:r w:rsidRPr="002A4275">
        <w:rPr>
          <w:rFonts w:ascii="Times New Roman" w:eastAsia="Liberation Serif" w:hAnsi="Times New Roman" w:cs="Liberation Serif"/>
        </w:rPr>
        <w:t xml:space="preserve">. </w:t>
      </w:r>
      <w:r>
        <w:rPr>
          <w:rFonts w:ascii="Times New Roman" w:eastAsia="Liberation Serif" w:hAnsi="Times New Roman" w:cs="Liberation Serif"/>
        </w:rPr>
        <w:t xml:space="preserve">Для сравнения с экспериментом понадобилось в рамках данной модели учесть также толщину мишени, неоднородность расположения детекторов и эффекты </w:t>
      </w:r>
      <w:proofErr w:type="spellStart"/>
      <w:r>
        <w:rPr>
          <w:rFonts w:ascii="Times New Roman" w:eastAsia="Liberation Serif" w:hAnsi="Times New Roman" w:cs="Liberation Serif"/>
        </w:rPr>
        <w:t>неупругости</w:t>
      </w:r>
      <w:proofErr w:type="spellEnd"/>
      <w:r>
        <w:rPr>
          <w:rFonts w:ascii="Times New Roman" w:eastAsia="Liberation Serif" w:hAnsi="Times New Roman" w:cs="Liberation Serif"/>
        </w:rPr>
        <w:t xml:space="preserve"> в канале </w:t>
      </w:r>
      <w:r>
        <w:rPr>
          <w:rFonts w:ascii="Times New Roman" w:eastAsia="Liberation Serif" w:hAnsi="Times New Roman" w:cs="Liberation Serif"/>
          <w:vertAlign w:val="superscript"/>
        </w:rPr>
        <w:t>9</w:t>
      </w:r>
      <w:r>
        <w:rPr>
          <w:rFonts w:ascii="Times New Roman" w:eastAsia="Liberation Serif" w:hAnsi="Times New Roman" w:cs="Liberation Serif"/>
          <w:lang w:val="en-US"/>
        </w:rPr>
        <w:t>Be</w:t>
      </w:r>
      <w:r>
        <w:rPr>
          <w:rFonts w:ascii="Times New Roman" w:eastAsia="Liberation Serif" w:hAnsi="Times New Roman" w:cs="Liberation Serif"/>
        </w:rPr>
        <w:t>+</w:t>
      </w:r>
      <w:r>
        <w:rPr>
          <w:rFonts w:ascii="Times New Roman" w:eastAsia="Liberation Serif" w:hAnsi="Times New Roman" w:cs="Liberation Serif"/>
          <w:lang w:val="en-US"/>
        </w:rPr>
        <w:t>n</w:t>
      </w:r>
      <w:r w:rsidRPr="002A4275">
        <w:rPr>
          <w:rFonts w:ascii="Times New Roman" w:eastAsia="Liberation Serif" w:hAnsi="Times New Roman" w:cs="Liberation Serif"/>
        </w:rPr>
        <w:t xml:space="preserve">. </w:t>
      </w:r>
      <w:r>
        <w:rPr>
          <w:rFonts w:ascii="Times New Roman" w:eastAsia="Liberation Serif" w:hAnsi="Times New Roman" w:cs="Liberation Serif"/>
        </w:rPr>
        <w:t>Однако в рамках данного приближения удалось описать только часть импульсного распределения.</w:t>
      </w:r>
    </w:p>
    <w:p w14:paraId="7E031C09" w14:textId="77777777" w:rsidR="001F1BBD" w:rsidRDefault="00000000">
      <w:pPr>
        <w:ind w:left="425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ab/>
        <w:t xml:space="preserve">Для полного описания экспериментальных данных была сформулирована модель рассеяния нейтрона на отдельных нуклонах мишени, рабочее название которой «симметричное </w:t>
      </w:r>
      <w:proofErr w:type="spellStart"/>
      <w:r>
        <w:rPr>
          <w:rFonts w:ascii="Times New Roman" w:eastAsia="Liberation Serif" w:hAnsi="Times New Roman" w:cs="Liberation Serif"/>
        </w:rPr>
        <w:t>квазисвободное</w:t>
      </w:r>
      <w:proofErr w:type="spellEnd"/>
      <w:r>
        <w:rPr>
          <w:rFonts w:ascii="Times New Roman" w:eastAsia="Liberation Serif" w:hAnsi="Times New Roman" w:cs="Liberation Serif"/>
        </w:rPr>
        <w:t xml:space="preserve"> рассеяние». И как было выяснено, данная модель совместно с формализмом</w:t>
      </w:r>
      <w:r w:rsidRPr="002A4275"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eastAsia="Liberation Serif" w:hAnsi="Times New Roman" w:cs="Liberation Serif"/>
          <w:lang w:val="en-US"/>
        </w:rPr>
        <w:t>PWBA</w:t>
      </w:r>
      <w:r w:rsidRPr="002A4275"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eastAsia="Liberation Serif" w:hAnsi="Times New Roman" w:cs="Liberation Serif"/>
        </w:rPr>
        <w:t>вновь с учётом толщины мишени и геометрии массива детекторов</w:t>
      </w:r>
      <w:r w:rsidRPr="002A4275">
        <w:rPr>
          <w:rFonts w:ascii="Times New Roman" w:eastAsia="Liberation Serif" w:hAnsi="Times New Roman" w:cs="Liberation Serif"/>
        </w:rPr>
        <w:t xml:space="preserve"> о</w:t>
      </w:r>
      <w:r>
        <w:rPr>
          <w:rFonts w:ascii="Times New Roman" w:eastAsia="Liberation Serif" w:hAnsi="Times New Roman" w:cs="Liberation Serif"/>
        </w:rPr>
        <w:t xml:space="preserve">писывает экспериментальные данные с хорошей точностью, причём как для низколежащих, так и </w:t>
      </w:r>
      <w:proofErr w:type="spellStart"/>
      <w:r>
        <w:rPr>
          <w:rFonts w:ascii="Times New Roman" w:eastAsia="Liberation Serif" w:hAnsi="Times New Roman" w:cs="Liberation Serif"/>
        </w:rPr>
        <w:t>высоковозбуждённых</w:t>
      </w:r>
      <w:proofErr w:type="spellEnd"/>
      <w:r>
        <w:rPr>
          <w:rFonts w:ascii="Times New Roman" w:eastAsia="Liberation Serif" w:hAnsi="Times New Roman" w:cs="Liberation Serif"/>
        </w:rPr>
        <w:t xml:space="preserve"> состояний. Помимо этого, полученные в том же эксперименте данные в </w:t>
      </w:r>
      <w:proofErr w:type="spellStart"/>
      <w:r>
        <w:rPr>
          <w:rFonts w:ascii="Times New Roman" w:eastAsia="Liberation Serif" w:hAnsi="Times New Roman" w:cs="Liberation Serif"/>
        </w:rPr>
        <w:t>двухчастичном</w:t>
      </w:r>
      <w:proofErr w:type="spellEnd"/>
      <w:r>
        <w:rPr>
          <w:rFonts w:ascii="Times New Roman" w:eastAsia="Liberation Serif" w:hAnsi="Times New Roman" w:cs="Liberation Serif"/>
        </w:rPr>
        <w:t xml:space="preserve"> канале распада </w:t>
      </w:r>
      <w:r>
        <w:rPr>
          <w:rFonts w:ascii="Times New Roman" w:eastAsia="Liberation Serif" w:hAnsi="Times New Roman" w:cs="Liberation Serif"/>
          <w:vertAlign w:val="superscript"/>
        </w:rPr>
        <w:t>6</w:t>
      </w:r>
      <w:r>
        <w:rPr>
          <w:rFonts w:ascii="Times New Roman" w:eastAsia="Liberation Serif" w:hAnsi="Times New Roman" w:cs="Liberation Serif"/>
        </w:rPr>
        <w:t>Be→</w:t>
      </w:r>
      <w:r>
        <w:rPr>
          <w:rFonts w:ascii="Times New Roman" w:eastAsia="Liberation Serif" w:hAnsi="Times New Roman" w:cs="Liberation Serif"/>
          <w:vertAlign w:val="superscript"/>
        </w:rPr>
        <w:t>3</w:t>
      </w:r>
      <w:r>
        <w:rPr>
          <w:rFonts w:ascii="Times New Roman" w:eastAsia="Liberation Serif" w:hAnsi="Times New Roman" w:cs="Liberation Serif"/>
        </w:rPr>
        <w:t>He+</w:t>
      </w:r>
      <w:r>
        <w:rPr>
          <w:rFonts w:ascii="Times New Roman" w:eastAsia="Liberation Serif" w:hAnsi="Times New Roman" w:cs="Liberation Serif"/>
          <w:vertAlign w:val="superscript"/>
        </w:rPr>
        <w:t>3</w:t>
      </w:r>
      <w:r>
        <w:rPr>
          <w:rFonts w:ascii="Times New Roman" w:eastAsia="Liberation Serif" w:hAnsi="Times New Roman" w:cs="Liberation Serif"/>
        </w:rPr>
        <w:t>He также демонстрируют согласие с указанным приближением.</w:t>
      </w:r>
    </w:p>
    <w:p w14:paraId="58578DB6" w14:textId="77777777" w:rsidR="001F1BBD" w:rsidRDefault="00000000">
      <w:pPr>
        <w:ind w:left="425"/>
        <w:jc w:val="both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ab/>
        <w:t>В докладе представлены результаты описания экспериментальных данных в рамках приближения внезапного срыва, формализма</w:t>
      </w:r>
      <w:r w:rsidRPr="002A4275"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eastAsia="Liberation Serif" w:hAnsi="Times New Roman" w:cs="Liberation Serif"/>
        </w:rPr>
        <w:t xml:space="preserve">PWBA, а также модели «симметричного </w:t>
      </w:r>
      <w:proofErr w:type="spellStart"/>
      <w:r>
        <w:rPr>
          <w:rFonts w:ascii="Times New Roman" w:eastAsia="Liberation Serif" w:hAnsi="Times New Roman" w:cs="Liberation Serif"/>
        </w:rPr>
        <w:t>квазисвободного</w:t>
      </w:r>
      <w:proofErr w:type="spellEnd"/>
      <w:r>
        <w:rPr>
          <w:rFonts w:ascii="Times New Roman" w:eastAsia="Liberation Serif" w:hAnsi="Times New Roman" w:cs="Liberation Serif"/>
        </w:rPr>
        <w:t xml:space="preserve"> рассеяния» для низколежащих и </w:t>
      </w:r>
      <w:proofErr w:type="spellStart"/>
      <w:r>
        <w:rPr>
          <w:rFonts w:ascii="Times New Roman" w:eastAsia="Liberation Serif" w:hAnsi="Times New Roman" w:cs="Liberation Serif"/>
        </w:rPr>
        <w:t>высоковозбуждённых</w:t>
      </w:r>
      <w:proofErr w:type="spellEnd"/>
      <w:r>
        <w:rPr>
          <w:rFonts w:ascii="Times New Roman" w:eastAsia="Liberation Serif" w:hAnsi="Times New Roman" w:cs="Liberation Serif"/>
        </w:rPr>
        <w:t xml:space="preserve"> состояний в </w:t>
      </w:r>
      <w:proofErr w:type="spellStart"/>
      <w:r>
        <w:rPr>
          <w:rFonts w:ascii="Times New Roman" w:eastAsia="Liberation Serif" w:hAnsi="Times New Roman" w:cs="Liberation Serif"/>
        </w:rPr>
        <w:t>трёхчастичном</w:t>
      </w:r>
      <w:proofErr w:type="spellEnd"/>
      <w:r>
        <w:rPr>
          <w:rFonts w:ascii="Times New Roman" w:eastAsia="Liberation Serif" w:hAnsi="Times New Roman" w:cs="Liberation Serif"/>
        </w:rPr>
        <w:t xml:space="preserve"> канале </w:t>
      </w:r>
      <w:r>
        <w:rPr>
          <w:rFonts w:ascii="Times New Roman" w:eastAsia="Liberation Serif" w:hAnsi="Times New Roman" w:cs="Liberation Serif"/>
          <w:vertAlign w:val="superscript"/>
        </w:rPr>
        <w:t>6</w:t>
      </w:r>
      <w:r>
        <w:rPr>
          <w:rFonts w:ascii="Times New Roman" w:eastAsia="Liberation Serif" w:hAnsi="Times New Roman" w:cs="Liberation Serif"/>
        </w:rPr>
        <w:t>Be→</w:t>
      </w:r>
      <w:r>
        <w:rPr>
          <w:rFonts w:ascii="Times New Roman" w:eastAsia="Liberation Serif" w:hAnsi="Times New Roman" w:cs="Liberation Serif"/>
          <w:vertAlign w:val="superscript"/>
        </w:rPr>
        <w:t>4</w:t>
      </w:r>
      <w:r>
        <w:rPr>
          <w:rFonts w:ascii="Times New Roman" w:eastAsia="Liberation Serif" w:hAnsi="Times New Roman" w:cs="Liberation Serif"/>
        </w:rPr>
        <w:t xml:space="preserve">He+p+p. Помимо этого, продемонстрированы результаты моделирования в модели «симметричного </w:t>
      </w:r>
      <w:proofErr w:type="spellStart"/>
      <w:r>
        <w:rPr>
          <w:rFonts w:ascii="Times New Roman" w:eastAsia="Liberation Serif" w:hAnsi="Times New Roman" w:cs="Liberation Serif"/>
        </w:rPr>
        <w:t>квазисвободного</w:t>
      </w:r>
      <w:proofErr w:type="spellEnd"/>
      <w:r>
        <w:rPr>
          <w:rFonts w:ascii="Times New Roman" w:eastAsia="Liberation Serif" w:hAnsi="Times New Roman" w:cs="Liberation Serif"/>
        </w:rPr>
        <w:t xml:space="preserve"> рассеяния» и формализме </w:t>
      </w:r>
      <w:r>
        <w:rPr>
          <w:rFonts w:ascii="Times New Roman" w:eastAsia="Liberation Serif" w:hAnsi="Times New Roman" w:cs="Liberation Serif"/>
          <w:lang w:val="en-US"/>
        </w:rPr>
        <w:t>PWBA</w:t>
      </w:r>
      <w:r w:rsidRPr="002A4275"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eastAsia="Liberation Serif" w:hAnsi="Times New Roman" w:cs="Liberation Serif"/>
        </w:rPr>
        <w:t xml:space="preserve">для </w:t>
      </w:r>
      <w:proofErr w:type="spellStart"/>
      <w:r>
        <w:rPr>
          <w:rFonts w:ascii="Times New Roman" w:eastAsia="Liberation Serif" w:hAnsi="Times New Roman" w:cs="Liberation Serif"/>
        </w:rPr>
        <w:t>двухчастичного</w:t>
      </w:r>
      <w:proofErr w:type="spellEnd"/>
      <w:r>
        <w:rPr>
          <w:rFonts w:ascii="Times New Roman" w:eastAsia="Liberation Serif" w:hAnsi="Times New Roman" w:cs="Liberation Serif"/>
        </w:rPr>
        <w:t xml:space="preserve"> канала распада </w:t>
      </w:r>
      <w:r>
        <w:rPr>
          <w:rFonts w:ascii="Times New Roman" w:eastAsia="Liberation Serif" w:hAnsi="Times New Roman" w:cs="Liberation Serif"/>
          <w:vertAlign w:val="superscript"/>
        </w:rPr>
        <w:t>6</w:t>
      </w:r>
      <w:r>
        <w:rPr>
          <w:rFonts w:ascii="Times New Roman" w:eastAsia="Liberation Serif" w:hAnsi="Times New Roman" w:cs="Liberation Serif"/>
        </w:rPr>
        <w:t>Be→</w:t>
      </w:r>
      <w:r>
        <w:rPr>
          <w:rFonts w:ascii="Times New Roman" w:eastAsia="Liberation Serif" w:hAnsi="Times New Roman" w:cs="Liberation Serif"/>
          <w:vertAlign w:val="superscript"/>
        </w:rPr>
        <w:t>3</w:t>
      </w:r>
      <w:r>
        <w:rPr>
          <w:rFonts w:ascii="Times New Roman" w:eastAsia="Liberation Serif" w:hAnsi="Times New Roman" w:cs="Liberation Serif"/>
        </w:rPr>
        <w:t>He+</w:t>
      </w:r>
      <w:r>
        <w:rPr>
          <w:rFonts w:ascii="Times New Roman" w:eastAsia="Liberation Serif" w:hAnsi="Times New Roman" w:cs="Liberation Serif"/>
          <w:vertAlign w:val="superscript"/>
        </w:rPr>
        <w:t>3</w:t>
      </w:r>
      <w:r>
        <w:rPr>
          <w:rFonts w:ascii="Times New Roman" w:eastAsia="Liberation Serif" w:hAnsi="Times New Roman" w:cs="Liberation Serif"/>
        </w:rPr>
        <w:t>He.</w:t>
      </w:r>
    </w:p>
    <w:p w14:paraId="31E4767B" w14:textId="77777777" w:rsidR="001F1BBD" w:rsidRDefault="001F1BBD">
      <w:pPr>
        <w:rPr>
          <w:rFonts w:eastAsia="Liberation Serif" w:cs="Liberation Serif"/>
          <w:sz w:val="22"/>
          <w:szCs w:val="22"/>
        </w:rPr>
      </w:pPr>
    </w:p>
    <w:p w14:paraId="67332CEC" w14:textId="77777777" w:rsidR="00572597" w:rsidRDefault="00572597" w:rsidP="00572597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314F58D0" w14:textId="77777777" w:rsidR="00572597" w:rsidRPr="00E0152B" w:rsidRDefault="00572597" w:rsidP="00572597">
      <w:pPr>
        <w:widowControl w:val="0"/>
        <w:jc w:val="center"/>
        <w:rPr>
          <w:b/>
          <w:bCs/>
          <w:sz w:val="22"/>
          <w:szCs w:val="22"/>
        </w:rPr>
      </w:pPr>
    </w:p>
    <w:p w14:paraId="4C0EFFCC" w14:textId="74B29CEE" w:rsidR="00572597" w:rsidRPr="00C575A2" w:rsidRDefault="00572597" w:rsidP="00572597">
      <w:pPr>
        <w:pStyle w:val="ad"/>
        <w:widowControl w:val="0"/>
        <w:numPr>
          <w:ilvl w:val="0"/>
          <w:numId w:val="3"/>
        </w:numPr>
        <w:suppressAutoHyphens w:val="0"/>
        <w:ind w:left="0" w:firstLine="426"/>
        <w:jc w:val="both"/>
        <w:rPr>
          <w:rFonts w:ascii="Times New Roman" w:hAnsi="Times New Roman"/>
          <w:lang w:val="en-US"/>
        </w:rPr>
      </w:pPr>
      <w:r w:rsidRPr="002A4275">
        <w:rPr>
          <w:rFonts w:ascii="Times New Roman" w:hAnsi="Times New Roman"/>
          <w:sz w:val="22"/>
          <w:szCs w:val="22"/>
          <w:lang w:val="en-US"/>
        </w:rPr>
        <w:t>L.</w:t>
      </w:r>
      <w:r w:rsidRPr="002A4275">
        <w:rPr>
          <w:rFonts w:ascii="Times New Roman" w:hAnsi="Times New Roman"/>
          <w:spacing w:val="-2"/>
          <w:sz w:val="22"/>
          <w:szCs w:val="22"/>
          <w:lang w:val="en-US"/>
        </w:rPr>
        <w:t xml:space="preserve"> </w:t>
      </w:r>
      <w:r w:rsidRPr="002A4275">
        <w:rPr>
          <w:rFonts w:ascii="Times New Roman" w:hAnsi="Times New Roman"/>
          <w:sz w:val="22"/>
          <w:szCs w:val="22"/>
          <w:lang w:val="en-US"/>
        </w:rPr>
        <w:t>V.</w:t>
      </w:r>
      <w:r w:rsidRPr="002A4275">
        <w:rPr>
          <w:rFonts w:ascii="Times New Roman" w:hAnsi="Times New Roman"/>
          <w:spacing w:val="-2"/>
          <w:sz w:val="22"/>
          <w:szCs w:val="22"/>
          <w:lang w:val="en-US"/>
        </w:rPr>
        <w:t xml:space="preserve"> </w:t>
      </w:r>
      <w:r w:rsidRPr="002A4275">
        <w:rPr>
          <w:rFonts w:ascii="Times New Roman" w:hAnsi="Times New Roman"/>
          <w:sz w:val="22"/>
          <w:szCs w:val="22"/>
          <w:lang w:val="en-US"/>
        </w:rPr>
        <w:t xml:space="preserve">Grigorenko </w:t>
      </w:r>
      <w:r>
        <w:rPr>
          <w:rFonts w:ascii="Times New Roman" w:hAnsi="Times New Roman"/>
          <w:sz w:val="22"/>
          <w:szCs w:val="22"/>
          <w:lang w:val="en-US"/>
        </w:rPr>
        <w:t>et al.</w:t>
      </w:r>
      <w:r w:rsidRPr="002A4275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572597">
        <w:rPr>
          <w:rFonts w:ascii="Times New Roman" w:hAnsi="Times New Roman"/>
          <w:i/>
          <w:sz w:val="22"/>
          <w:szCs w:val="22"/>
          <w:lang w:val="en-US"/>
        </w:rPr>
        <w:t>Phys.</w:t>
      </w:r>
      <w:r w:rsidRPr="00572597">
        <w:rPr>
          <w:rFonts w:ascii="Times New Roman" w:hAnsi="Times New Roman"/>
          <w:i/>
          <w:spacing w:val="-2"/>
          <w:sz w:val="22"/>
          <w:szCs w:val="22"/>
          <w:lang w:val="en-US"/>
        </w:rPr>
        <w:t xml:space="preserve"> </w:t>
      </w:r>
      <w:r w:rsidRPr="00572597">
        <w:rPr>
          <w:rFonts w:ascii="Times New Roman" w:hAnsi="Times New Roman"/>
          <w:i/>
          <w:sz w:val="22"/>
          <w:szCs w:val="22"/>
          <w:lang w:val="en-US"/>
        </w:rPr>
        <w:t>Lett. B</w:t>
      </w:r>
      <w:r w:rsidRPr="00572597">
        <w:rPr>
          <w:rFonts w:ascii="Times New Roman" w:hAnsi="Times New Roman"/>
          <w:spacing w:val="-8"/>
          <w:sz w:val="22"/>
          <w:szCs w:val="22"/>
          <w:lang w:val="en-US"/>
        </w:rPr>
        <w:t xml:space="preserve"> </w:t>
      </w:r>
      <w:r w:rsidRPr="00572597">
        <w:rPr>
          <w:rFonts w:ascii="Times New Roman" w:hAnsi="Times New Roman"/>
          <w:sz w:val="22"/>
          <w:szCs w:val="22"/>
          <w:lang w:val="en-US"/>
        </w:rPr>
        <w:t>677, 30–35</w:t>
      </w:r>
      <w:r w:rsidRPr="00572597">
        <w:rPr>
          <w:rFonts w:ascii="Times New Roman" w:hAnsi="Times New Roman"/>
          <w:spacing w:val="-7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pacing w:val="-7"/>
          <w:sz w:val="22"/>
          <w:szCs w:val="22"/>
          <w:lang w:val="en-US"/>
        </w:rPr>
        <w:t>(</w:t>
      </w:r>
      <w:r w:rsidRPr="00572597">
        <w:rPr>
          <w:rFonts w:ascii="Times New Roman" w:hAnsi="Times New Roman"/>
          <w:sz w:val="22"/>
          <w:szCs w:val="22"/>
          <w:lang w:val="en-US"/>
        </w:rPr>
        <w:t>2009</w:t>
      </w:r>
      <w:r>
        <w:rPr>
          <w:rFonts w:ascii="Times New Roman" w:hAnsi="Times New Roman"/>
          <w:sz w:val="22"/>
          <w:szCs w:val="22"/>
          <w:lang w:val="en-US"/>
        </w:rPr>
        <w:t>)</w:t>
      </w:r>
      <w:r w:rsidRPr="00C575A2">
        <w:rPr>
          <w:rFonts w:ascii="Times New Roman" w:hAnsi="Times New Roman"/>
          <w:lang w:val="en-US"/>
        </w:rPr>
        <w:t xml:space="preserve">. </w:t>
      </w:r>
    </w:p>
    <w:p w14:paraId="767825F3" w14:textId="323D67EB" w:rsidR="00572597" w:rsidRPr="00C575A2" w:rsidRDefault="00572597" w:rsidP="00572597">
      <w:pPr>
        <w:pStyle w:val="ad"/>
        <w:widowControl w:val="0"/>
        <w:numPr>
          <w:ilvl w:val="0"/>
          <w:numId w:val="3"/>
        </w:numPr>
        <w:suppressAutoHyphens w:val="0"/>
        <w:ind w:left="0" w:firstLine="426"/>
        <w:jc w:val="both"/>
        <w:rPr>
          <w:rFonts w:ascii="Times New Roman" w:hAnsi="Times New Roman"/>
          <w:lang w:val="en-US"/>
        </w:rPr>
      </w:pPr>
      <w:r w:rsidRPr="002A4275">
        <w:rPr>
          <w:rFonts w:ascii="Times New Roman" w:hAnsi="Times New Roman"/>
          <w:sz w:val="22"/>
          <w:szCs w:val="22"/>
          <w:lang w:val="en-US"/>
        </w:rPr>
        <w:t>I. A. Egorova</w:t>
      </w:r>
      <w:r>
        <w:rPr>
          <w:rFonts w:ascii="Times New Roman" w:hAnsi="Times New Roman"/>
          <w:sz w:val="22"/>
          <w:szCs w:val="22"/>
          <w:lang w:val="en-US"/>
        </w:rPr>
        <w:t xml:space="preserve"> et al.</w:t>
      </w:r>
      <w:r>
        <w:rPr>
          <w:rFonts w:ascii="Times New Roman" w:hAnsi="Times New Roman"/>
          <w:spacing w:val="23"/>
          <w:sz w:val="22"/>
          <w:szCs w:val="22"/>
          <w:lang w:val="en-US"/>
        </w:rPr>
        <w:t xml:space="preserve"> </w:t>
      </w:r>
      <w:r w:rsidRPr="00572597">
        <w:rPr>
          <w:rFonts w:ascii="Times New Roman" w:hAnsi="Times New Roman"/>
          <w:i/>
          <w:sz w:val="22"/>
          <w:szCs w:val="22"/>
          <w:lang w:val="en-US"/>
        </w:rPr>
        <w:t>Phys. Rev. Lett.</w:t>
      </w:r>
      <w:r w:rsidRPr="00572597">
        <w:rPr>
          <w:rFonts w:ascii="Times New Roman" w:hAnsi="Times New Roman"/>
          <w:sz w:val="22"/>
          <w:szCs w:val="22"/>
          <w:lang w:val="en-US"/>
        </w:rPr>
        <w:t xml:space="preserve"> 109, 202502 </w:t>
      </w:r>
      <w:r>
        <w:rPr>
          <w:rFonts w:ascii="Times New Roman" w:hAnsi="Times New Roman"/>
          <w:sz w:val="22"/>
          <w:szCs w:val="22"/>
          <w:lang w:val="en-US"/>
        </w:rPr>
        <w:t>(</w:t>
      </w:r>
      <w:r w:rsidRPr="00572597">
        <w:rPr>
          <w:rFonts w:ascii="Times New Roman" w:hAnsi="Times New Roman"/>
          <w:sz w:val="22"/>
          <w:szCs w:val="22"/>
          <w:lang w:val="en-US"/>
        </w:rPr>
        <w:t>2012</w:t>
      </w:r>
      <w:r w:rsidRPr="00C575A2">
        <w:rPr>
          <w:rFonts w:ascii="Times New Roman" w:hAnsi="Times New Roman"/>
          <w:lang w:val="en-US"/>
        </w:rPr>
        <w:t>).</w:t>
      </w:r>
    </w:p>
    <w:p w14:paraId="7A54CA3E" w14:textId="3FEC91D5" w:rsidR="00572597" w:rsidRPr="00C575A2" w:rsidRDefault="00572597" w:rsidP="00572597">
      <w:pPr>
        <w:pStyle w:val="ad"/>
        <w:widowControl w:val="0"/>
        <w:numPr>
          <w:ilvl w:val="0"/>
          <w:numId w:val="3"/>
        </w:numPr>
        <w:suppressAutoHyphens w:val="0"/>
        <w:ind w:left="0" w:firstLine="426"/>
        <w:jc w:val="both"/>
        <w:rPr>
          <w:rFonts w:ascii="Times New Roman" w:hAnsi="Times New Roman"/>
          <w:lang w:val="en-US"/>
        </w:rPr>
      </w:pPr>
      <w:r w:rsidRPr="002A4275">
        <w:rPr>
          <w:rFonts w:ascii="Times New Roman" w:hAnsi="Times New Roman"/>
          <w:sz w:val="22"/>
          <w:szCs w:val="22"/>
          <w:lang w:val="en-US"/>
        </w:rPr>
        <w:t>L.</w:t>
      </w:r>
      <w:r w:rsidRPr="002A4275">
        <w:rPr>
          <w:rFonts w:ascii="Times New Roman" w:hAnsi="Times New Roman"/>
          <w:spacing w:val="14"/>
          <w:sz w:val="22"/>
          <w:szCs w:val="22"/>
          <w:lang w:val="en-US"/>
        </w:rPr>
        <w:t xml:space="preserve"> </w:t>
      </w:r>
      <w:r w:rsidRPr="002A4275">
        <w:rPr>
          <w:rFonts w:ascii="Times New Roman" w:hAnsi="Times New Roman"/>
          <w:sz w:val="22"/>
          <w:szCs w:val="22"/>
          <w:lang w:val="en-US"/>
        </w:rPr>
        <w:t>V.</w:t>
      </w:r>
      <w:r w:rsidRPr="002A4275">
        <w:rPr>
          <w:rFonts w:ascii="Times New Roman" w:hAnsi="Times New Roman"/>
          <w:spacing w:val="14"/>
          <w:sz w:val="22"/>
          <w:szCs w:val="22"/>
          <w:lang w:val="en-US"/>
        </w:rPr>
        <w:t xml:space="preserve"> </w:t>
      </w:r>
      <w:r w:rsidRPr="002A4275">
        <w:rPr>
          <w:rFonts w:ascii="Times New Roman" w:hAnsi="Times New Roman"/>
          <w:sz w:val="22"/>
          <w:szCs w:val="22"/>
          <w:lang w:val="en-US"/>
        </w:rPr>
        <w:t>Grigorenko</w:t>
      </w:r>
      <w:r w:rsidRPr="002A4275">
        <w:rPr>
          <w:rFonts w:ascii="Times New Roman" w:hAnsi="Times New Roman"/>
          <w:spacing w:val="-2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  <w:lang w:val="en-US"/>
        </w:rPr>
        <w:t>et al</w:t>
      </w:r>
      <w:r w:rsidRPr="002A4275">
        <w:rPr>
          <w:rFonts w:ascii="Times New Roman" w:eastAsia="Liberation Serif" w:hAnsi="Times New Roman" w:cs="Liberation Serif"/>
          <w:sz w:val="22"/>
          <w:szCs w:val="22"/>
          <w:lang w:val="en-US"/>
        </w:rPr>
        <w:t>.</w:t>
      </w:r>
      <w:r w:rsidRPr="002A4275">
        <w:rPr>
          <w:rFonts w:ascii="Times New Roman" w:eastAsia="Liberation Serif" w:hAnsi="Times New Roman" w:cs="Liberation Serif"/>
          <w:spacing w:val="13"/>
          <w:sz w:val="22"/>
          <w:szCs w:val="22"/>
          <w:lang w:val="en-US"/>
        </w:rPr>
        <w:t xml:space="preserve"> </w:t>
      </w:r>
      <w:r w:rsidRPr="00572597">
        <w:rPr>
          <w:rFonts w:ascii="Times New Roman" w:eastAsia="Liberation Serif" w:hAnsi="Times New Roman" w:cs="Liberation Serif"/>
          <w:i/>
          <w:sz w:val="22"/>
          <w:szCs w:val="22"/>
          <w:lang w:val="en-US"/>
        </w:rPr>
        <w:t>Phys.</w:t>
      </w:r>
      <w:r w:rsidRPr="00572597">
        <w:rPr>
          <w:rFonts w:ascii="Times New Roman" w:eastAsia="Liberation Serif" w:hAnsi="Times New Roman" w:cs="Liberation Serif"/>
          <w:i/>
          <w:spacing w:val="-3"/>
          <w:sz w:val="22"/>
          <w:szCs w:val="22"/>
          <w:lang w:val="en-US"/>
        </w:rPr>
        <w:t xml:space="preserve"> </w:t>
      </w:r>
      <w:r w:rsidRPr="00572597">
        <w:rPr>
          <w:rFonts w:ascii="Times New Roman" w:eastAsia="Liberation Serif" w:hAnsi="Times New Roman" w:cs="Liberation Serif"/>
          <w:i/>
          <w:sz w:val="22"/>
          <w:szCs w:val="22"/>
          <w:lang w:val="en-US"/>
        </w:rPr>
        <w:t>Rev.</w:t>
      </w:r>
      <w:r w:rsidRPr="00572597">
        <w:rPr>
          <w:rFonts w:ascii="Times New Roman" w:eastAsia="Liberation Serif" w:hAnsi="Times New Roman" w:cs="Liberation Serif"/>
          <w:i/>
          <w:spacing w:val="-3"/>
          <w:sz w:val="22"/>
          <w:szCs w:val="22"/>
          <w:lang w:val="en-US"/>
        </w:rPr>
        <w:t xml:space="preserve"> </w:t>
      </w:r>
      <w:r w:rsidRPr="00572597">
        <w:rPr>
          <w:rFonts w:ascii="Times New Roman" w:eastAsia="Liberation Serif" w:hAnsi="Times New Roman" w:cs="Liberation Serif"/>
          <w:i/>
          <w:sz w:val="22"/>
          <w:szCs w:val="22"/>
          <w:lang w:val="en-US"/>
        </w:rPr>
        <w:t>C</w:t>
      </w:r>
      <w:r w:rsidRPr="00572597">
        <w:rPr>
          <w:rFonts w:ascii="Times New Roman" w:eastAsia="Liberation Serif" w:hAnsi="Times New Roman" w:cs="Liberation Serif"/>
          <w:spacing w:val="-4"/>
          <w:sz w:val="22"/>
          <w:szCs w:val="22"/>
          <w:lang w:val="en-US"/>
        </w:rPr>
        <w:t xml:space="preserve"> </w:t>
      </w:r>
      <w:r w:rsidRPr="00572597">
        <w:rPr>
          <w:rFonts w:ascii="Times New Roman" w:eastAsia="Liberation Serif" w:hAnsi="Times New Roman" w:cs="Liberation Serif"/>
          <w:sz w:val="22"/>
          <w:szCs w:val="22"/>
          <w:lang w:val="en-US"/>
        </w:rPr>
        <w:t>80, 034602</w:t>
      </w:r>
      <w:r w:rsidRPr="00572597">
        <w:rPr>
          <w:rFonts w:ascii="Times New Roman" w:eastAsia="Liberation Serif" w:hAnsi="Times New Roman" w:cs="Liberation Serif"/>
          <w:spacing w:val="-5"/>
          <w:sz w:val="22"/>
          <w:szCs w:val="22"/>
          <w:lang w:val="en-US"/>
        </w:rPr>
        <w:t xml:space="preserve"> </w:t>
      </w:r>
      <w:r>
        <w:rPr>
          <w:rFonts w:ascii="Times New Roman" w:eastAsia="Liberation Serif" w:hAnsi="Times New Roman" w:cs="Liberation Serif"/>
          <w:spacing w:val="-5"/>
          <w:sz w:val="22"/>
          <w:szCs w:val="22"/>
          <w:lang w:val="en-US"/>
        </w:rPr>
        <w:t>(</w:t>
      </w:r>
      <w:r w:rsidRPr="00572597">
        <w:rPr>
          <w:rFonts w:ascii="Times New Roman" w:eastAsia="Liberation Serif" w:hAnsi="Times New Roman" w:cs="Liberation Serif"/>
          <w:spacing w:val="-2"/>
          <w:sz w:val="22"/>
          <w:szCs w:val="22"/>
          <w:lang w:val="en-US"/>
        </w:rPr>
        <w:t>2009</w:t>
      </w:r>
      <w:r w:rsidRPr="00C575A2">
        <w:rPr>
          <w:rFonts w:ascii="Times New Roman" w:hAnsi="Times New Roman"/>
          <w:lang w:val="en-US"/>
        </w:rPr>
        <w:t>).</w:t>
      </w:r>
    </w:p>
    <w:p w14:paraId="512C58CF" w14:textId="71A38027" w:rsidR="001F1BBD" w:rsidRPr="00572597" w:rsidRDefault="001F1BBD" w:rsidP="00572597">
      <w:pPr>
        <w:tabs>
          <w:tab w:val="left" w:pos="954"/>
        </w:tabs>
        <w:spacing w:before="199"/>
        <w:ind w:right="709"/>
      </w:pPr>
    </w:p>
    <w:sectPr w:rsidR="001F1BBD" w:rsidRPr="00572597">
      <w:pgSz w:w="11906" w:h="16838"/>
      <w:pgMar w:top="1134" w:right="1134" w:bottom="141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15B"/>
    <w:multiLevelType w:val="multilevel"/>
    <w:tmpl w:val="507E4862"/>
    <w:lvl w:ilvl="0">
      <w:start w:val="1"/>
      <w:numFmt w:val="decimal"/>
      <w:lvlText w:val="%1."/>
      <w:lvlJc w:val="left"/>
      <w:pPr>
        <w:tabs>
          <w:tab w:val="num" w:pos="0"/>
        </w:tabs>
        <w:ind w:left="622" w:hanging="365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78" w:hanging="36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37" w:hanging="36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5" w:hanging="36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54" w:hanging="36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2" w:hanging="36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1" w:hanging="36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9" w:hanging="36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88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7D1565B6"/>
    <w:multiLevelType w:val="multilevel"/>
    <w:tmpl w:val="8D92B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0334256">
    <w:abstractNumId w:val="0"/>
  </w:num>
  <w:num w:numId="2" w16cid:durableId="1572108924">
    <w:abstractNumId w:val="2"/>
  </w:num>
  <w:num w:numId="3" w16cid:durableId="140537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BD"/>
    <w:rsid w:val="001F1BBD"/>
    <w:rsid w:val="002A4275"/>
    <w:rsid w:val="004B7880"/>
    <w:rsid w:val="00572597"/>
    <w:rsid w:val="00AC75F6"/>
    <w:rsid w:val="00C87F60"/>
    <w:rsid w:val="00EA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E070"/>
  <w15:docId w15:val="{2D0BA957-96BC-4911-8662-5B6CCD4C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styleId="ad">
    <w:name w:val="List Paragraph"/>
    <w:basedOn w:val="a"/>
    <w:link w:val="ae"/>
    <w:uiPriority w:val="34"/>
    <w:qFormat/>
    <w:pPr>
      <w:ind w:left="2053" w:hanging="874"/>
    </w:pPr>
    <w:rPr>
      <w:rFonts w:ascii="Georgia" w:eastAsia="Georgia" w:hAnsi="Georgia" w:cs="Georgia"/>
      <w:lang w:eastAsia="en-US" w:bidi="ar-SA"/>
    </w:rPr>
  </w:style>
  <w:style w:type="character" w:customStyle="1" w:styleId="ae">
    <w:name w:val="Абзац списка Знак"/>
    <w:basedOn w:val="a0"/>
    <w:link w:val="ad"/>
    <w:uiPriority w:val="34"/>
    <w:locked/>
    <w:rsid w:val="00572597"/>
    <w:rPr>
      <w:rFonts w:ascii="Georgia" w:eastAsia="Georgia" w:hAnsi="Georgia" w:cs="Georgia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Muzalevskii</dc:creator>
  <cp:lastModifiedBy>Ivan Muzalevskii</cp:lastModifiedBy>
  <cp:revision>4</cp:revision>
  <dcterms:created xsi:type="dcterms:W3CDTF">2026-05-28T08:29:00Z</dcterms:created>
  <dcterms:modified xsi:type="dcterms:W3CDTF">2026-05-28T08:42:00Z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2026-05-27T12:51:09Z</dcterms:created>
  <dc:creator/>
  <dc:description/>
  <dc:language>ru-RU</dc:language>
  <cp:lastModifiedBy/>
  <dcterms:modified xsi:type="dcterms:W3CDTF">2026-05-27T13:27:16Z</dcterms:modified>
  <cp:revision>1</cp:revision>
  <dc:subject/>
  <dc:title/>
</cp:coreProperties>
</file>