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5B1FC" w14:textId="77777777" w:rsidR="0057209F" w:rsidRPr="00AB6EAF" w:rsidRDefault="0057209F" w:rsidP="00E0152B">
      <w:pPr>
        <w:widowControl w:val="0"/>
        <w:rPr>
          <w:bCs/>
        </w:rPr>
      </w:pPr>
    </w:p>
    <w:p w14:paraId="0CBBB725" w14:textId="639B0A01" w:rsidR="00EB2664" w:rsidRPr="00BA412A" w:rsidRDefault="00BA412A" w:rsidP="00FA7EDF">
      <w:pPr>
        <w:widowControl w:val="0"/>
        <w:jc w:val="center"/>
        <w:rPr>
          <w:b/>
          <w:bCs/>
        </w:rPr>
      </w:pPr>
      <w:r>
        <w:rPr>
          <w:b/>
          <w:bCs/>
          <w:color w:val="000000"/>
        </w:rPr>
        <w:t>ИССЛЕДОВАНИЕ КВАНТОВОЙ СИСТЕМЫ ДИМЕРА НЕОНА</w:t>
      </w:r>
    </w:p>
    <w:p w14:paraId="14EA1087" w14:textId="12D25FF7" w:rsidR="0057209F" w:rsidRPr="00FA7EDF" w:rsidRDefault="00BA412A" w:rsidP="00FA7EDF">
      <w:pPr>
        <w:widowControl w:val="0"/>
        <w:jc w:val="center"/>
        <w:rPr>
          <w:b/>
          <w:bCs/>
          <w:vertAlign w:val="superscript"/>
        </w:rPr>
      </w:pPr>
      <w:r>
        <w:rPr>
          <w:b/>
          <w:bCs/>
        </w:rPr>
        <w:t>Д.И. Шалапинин</w:t>
      </w:r>
      <w:r w:rsidRPr="00AC0C40">
        <w:rPr>
          <w:iCs/>
          <w:sz w:val="22"/>
          <w:szCs w:val="22"/>
          <w:vertAlign w:val="superscript"/>
        </w:rPr>
        <w:t>1</w:t>
      </w:r>
      <w:r>
        <w:rPr>
          <w:b/>
          <w:bCs/>
        </w:rPr>
        <w:t>, Е.А. Колганова</w:t>
      </w:r>
      <w:r>
        <w:rPr>
          <w:iCs/>
          <w:sz w:val="22"/>
          <w:szCs w:val="22"/>
          <w:vertAlign w:val="superscript"/>
        </w:rPr>
        <w:t>2</w:t>
      </w:r>
    </w:p>
    <w:p w14:paraId="0E5ADF1B" w14:textId="60FC9D94" w:rsidR="00AC0C40" w:rsidRDefault="00BA412A" w:rsidP="00BA412A">
      <w:pPr>
        <w:widowControl w:val="0"/>
        <w:jc w:val="center"/>
        <w:rPr>
          <w:iCs/>
          <w:sz w:val="22"/>
          <w:szCs w:val="22"/>
        </w:rPr>
      </w:pPr>
      <w:r w:rsidRPr="00AC0C40">
        <w:rPr>
          <w:iCs/>
          <w:sz w:val="22"/>
          <w:szCs w:val="22"/>
          <w:vertAlign w:val="superscript"/>
        </w:rPr>
        <w:t>1</w:t>
      </w:r>
      <w:r>
        <w:rPr>
          <w:bCs/>
        </w:rPr>
        <w:t>ЛТФ им. Боголюбова (Объединённый институт ядерных исследований), Россия</w:t>
      </w:r>
    </w:p>
    <w:p w14:paraId="4A87D1E5" w14:textId="7CBCBF3B" w:rsidR="00AC0C40" w:rsidRDefault="00AC0C40" w:rsidP="00C72256">
      <w:pPr>
        <w:widowControl w:val="0"/>
        <w:jc w:val="center"/>
        <w:rPr>
          <w:iCs/>
          <w:sz w:val="22"/>
          <w:szCs w:val="22"/>
        </w:rPr>
      </w:pPr>
      <w:r w:rsidRPr="00AC0C40">
        <w:rPr>
          <w:iCs/>
          <w:sz w:val="22"/>
          <w:szCs w:val="22"/>
          <w:vertAlign w:val="superscript"/>
        </w:rPr>
        <w:t>2</w:t>
      </w:r>
      <w:r w:rsidR="00BA412A">
        <w:rPr>
          <w:bCs/>
        </w:rPr>
        <w:t>ЛТФ им. Боголюбова (Объединённый институт ядерных исследований), Россия</w:t>
      </w:r>
    </w:p>
    <w:p w14:paraId="45249E1D" w14:textId="674F12F7" w:rsidR="00AC0C40" w:rsidRPr="00BA412A" w:rsidRDefault="00AC0C40" w:rsidP="00AC0C40">
      <w:pPr>
        <w:shd w:val="clear" w:color="auto" w:fill="FFFFFF"/>
        <w:tabs>
          <w:tab w:val="left" w:pos="1003"/>
        </w:tabs>
        <w:jc w:val="center"/>
        <w:rPr>
          <w:sz w:val="22"/>
          <w:shd w:val="clear" w:color="auto" w:fill="FFFFFF"/>
          <w:lang w:val="en-US"/>
        </w:rPr>
      </w:pPr>
      <w:r w:rsidRPr="006D37DF">
        <w:rPr>
          <w:sz w:val="22"/>
          <w:lang w:val="en-US"/>
        </w:rPr>
        <w:t>E</w:t>
      </w:r>
      <w:r w:rsidRPr="00BA412A">
        <w:rPr>
          <w:sz w:val="22"/>
          <w:lang w:val="en-US"/>
        </w:rPr>
        <w:t>-</w:t>
      </w:r>
      <w:r w:rsidRPr="006D37DF">
        <w:rPr>
          <w:sz w:val="22"/>
          <w:lang w:val="en-US"/>
        </w:rPr>
        <w:t>mail</w:t>
      </w:r>
      <w:r w:rsidRPr="00BA412A">
        <w:rPr>
          <w:sz w:val="22"/>
          <w:lang w:val="en-US"/>
        </w:rPr>
        <w:t xml:space="preserve">: </w:t>
      </w:r>
      <w:hyperlink r:id="rId7" w:history="1">
        <w:r w:rsidR="00260DB1" w:rsidRPr="004A6D21">
          <w:rPr>
            <w:rStyle w:val="ab"/>
            <w:lang w:val="en-US"/>
          </w:rPr>
          <w:t>shalapinin</w:t>
        </w:r>
        <w:r w:rsidR="00260DB1" w:rsidRPr="004A6D21">
          <w:rPr>
            <w:rStyle w:val="ab"/>
            <w:sz w:val="22"/>
            <w:lang w:val="en-US"/>
          </w:rPr>
          <w:t>@theor.jinr.ru</w:t>
        </w:r>
      </w:hyperlink>
      <w:r w:rsidRPr="00BA412A">
        <w:rPr>
          <w:sz w:val="22"/>
          <w:lang w:val="en-US"/>
        </w:rPr>
        <w:t xml:space="preserve"> </w:t>
      </w:r>
    </w:p>
    <w:p w14:paraId="110B1FA6" w14:textId="77777777" w:rsidR="00AC0C40" w:rsidRPr="00BA412A" w:rsidRDefault="00AC0C40" w:rsidP="00AC0C40">
      <w:pPr>
        <w:widowControl w:val="0"/>
        <w:jc w:val="center"/>
        <w:rPr>
          <w:iCs/>
          <w:sz w:val="22"/>
          <w:szCs w:val="22"/>
          <w:lang w:val="en-US"/>
        </w:rPr>
      </w:pPr>
    </w:p>
    <w:p w14:paraId="7B9D2838" w14:textId="3A7876D3" w:rsidR="00260DB1" w:rsidRDefault="00260DB1" w:rsidP="00260DB1">
      <w:pPr>
        <w:widowControl w:val="0"/>
        <w:ind w:firstLine="425"/>
        <w:jc w:val="both"/>
      </w:pPr>
      <w:r>
        <w:t xml:space="preserve">В докладе исследуются связанные состояния </w:t>
      </w:r>
      <w:proofErr w:type="spellStart"/>
      <w:r>
        <w:t>димера</w:t>
      </w:r>
      <w:proofErr w:type="spellEnd"/>
      <w:r>
        <w:t xml:space="preserve"> неона 20Ne, образованные </w:t>
      </w:r>
      <w:proofErr w:type="spellStart"/>
      <w:r>
        <w:t>ван</w:t>
      </w:r>
      <w:proofErr w:type="spellEnd"/>
      <w:r>
        <w:t>-дер-</w:t>
      </w:r>
      <w:proofErr w:type="spellStart"/>
      <w:r>
        <w:t>ваальсовским</w:t>
      </w:r>
      <w:proofErr w:type="spellEnd"/>
      <w:r>
        <w:t xml:space="preserve"> взаимодействием. Дается обзор теоретических результатов и применимость дифференциального уравнения </w:t>
      </w:r>
      <w:proofErr w:type="spellStart"/>
      <w:r>
        <w:t>Шрёдингера</w:t>
      </w:r>
      <w:proofErr w:type="spellEnd"/>
      <w:r>
        <w:t xml:space="preserve"> в конфигурационном пространстве для неглубоких потенциалов. Проводится сравнительная характеристика с экспериментом, а также с результатами, полученными при альтернативном подходе в импульсном пространстве.</w:t>
      </w:r>
    </w:p>
    <w:p w14:paraId="096122FE" w14:textId="44BA4F13" w:rsidR="00260DB1" w:rsidRDefault="00260DB1" w:rsidP="00260DB1">
      <w:pPr>
        <w:widowControl w:val="0"/>
        <w:ind w:firstLine="425"/>
        <w:jc w:val="both"/>
      </w:pPr>
      <w:r>
        <w:t>Ван-дер-</w:t>
      </w:r>
      <w:proofErr w:type="spellStart"/>
      <w:r>
        <w:t>ваальсовские</w:t>
      </w:r>
      <w:proofErr w:type="spellEnd"/>
      <w:r>
        <w:t xml:space="preserve"> кластеры привлекают значительный интерес в последние десятилетия, поскольку их изучение дает большой объем информации о молекулярных свойствах систем. Система неонового </w:t>
      </w:r>
      <w:proofErr w:type="spellStart"/>
      <w:r>
        <w:t>димера</w:t>
      </w:r>
      <w:proofErr w:type="spellEnd"/>
      <w:r>
        <w:t xml:space="preserve"> занимает промежуточное положение между квантово-механическими </w:t>
      </w:r>
      <w:proofErr w:type="spellStart"/>
      <w:r>
        <w:t>димерами</w:t>
      </w:r>
      <w:proofErr w:type="spellEnd"/>
      <w:r>
        <w:t xml:space="preserve"> гелия и классическими </w:t>
      </w:r>
      <w:proofErr w:type="spellStart"/>
      <w:r>
        <w:t>димерами</w:t>
      </w:r>
      <w:proofErr w:type="spellEnd"/>
      <w:r>
        <w:t xml:space="preserve"> более тяжелых благородных газов, что делает её удобным объектом для тестирования потенциальных моделей, численных методов и наблюдения эффектов, связанных с природой химически инертных </w:t>
      </w:r>
      <w:proofErr w:type="spellStart"/>
      <w:r>
        <w:t>ван</w:t>
      </w:r>
      <w:proofErr w:type="spellEnd"/>
      <w:r>
        <w:t>-дер-</w:t>
      </w:r>
      <w:proofErr w:type="spellStart"/>
      <w:r>
        <w:t>ваальсовских</w:t>
      </w:r>
      <w:proofErr w:type="spellEnd"/>
      <w:r>
        <w:t xml:space="preserve"> связей.</w:t>
      </w:r>
    </w:p>
    <w:p w14:paraId="7765BADC" w14:textId="753B131A" w:rsidR="00260DB1" w:rsidRDefault="00260DB1" w:rsidP="00260DB1">
      <w:pPr>
        <w:widowControl w:val="0"/>
        <w:ind w:firstLine="425"/>
        <w:jc w:val="both"/>
      </w:pPr>
      <w:r>
        <w:t xml:space="preserve">Расчеты проводятся на основе стационарного уравнения </w:t>
      </w:r>
      <w:proofErr w:type="spellStart"/>
      <w:r>
        <w:t>Шрёдингера</w:t>
      </w:r>
      <w:proofErr w:type="spellEnd"/>
      <w:r>
        <w:t xml:space="preserve"> для относительного движения двух атомов в центрально-симметричном поле. Используется актуальный реалистический потенциал </w:t>
      </w:r>
      <w:proofErr w:type="spellStart"/>
      <w:r>
        <w:t>Хеллманна</w:t>
      </w:r>
      <w:proofErr w:type="spellEnd"/>
      <w:r>
        <w:t>, а также потенциал Азиза–</w:t>
      </w:r>
      <w:proofErr w:type="spellStart"/>
      <w:r>
        <w:t>Сламана</w:t>
      </w:r>
      <w:proofErr w:type="spellEnd"/>
      <w:r>
        <w:t xml:space="preserve">. Малая глубина потенциала и слабо затухающий характер на асимптотике объясняют наличие небольшого количества крайне слабых связей </w:t>
      </w:r>
      <w:proofErr w:type="gramStart"/>
      <w:r>
        <w:t>(&lt; 25</w:t>
      </w:r>
      <w:proofErr w:type="gramEnd"/>
      <w:r>
        <w:t xml:space="preserve"> K). Расчеты демонстрируют наличие возбужденных состояний при орбитальных моментах l = 10 включительно.</w:t>
      </w:r>
    </w:p>
    <w:p w14:paraId="66DF7ED0" w14:textId="4075E861" w:rsidR="00C575A2" w:rsidRDefault="00260DB1" w:rsidP="00260DB1">
      <w:pPr>
        <w:widowControl w:val="0"/>
        <w:ind w:firstLine="425"/>
        <w:jc w:val="both"/>
        <w:rPr>
          <w:b/>
          <w:bCs/>
        </w:rPr>
      </w:pPr>
      <w:r>
        <w:t>При l = 0 были найдены три колебательных уровня: 24,165 К, 4,323 К, 0,023 К, что хорошо согласуется с экспериментальными данными</w:t>
      </w:r>
      <w:r w:rsidR="00844873">
        <w:t xml:space="preserve"> </w:t>
      </w:r>
      <w:r w:rsidR="00844873" w:rsidRPr="00844873">
        <w:t>[1]</w:t>
      </w:r>
      <w:r>
        <w:t xml:space="preserve"> и современными расчетами</w:t>
      </w:r>
      <w:r w:rsidR="00844873" w:rsidRPr="00844873">
        <w:t xml:space="preserve"> [</w:t>
      </w:r>
      <w:r w:rsidR="00844873" w:rsidRPr="0080624D">
        <w:t>2</w:t>
      </w:r>
      <w:r w:rsidR="00844873" w:rsidRPr="00844873">
        <w:t>]</w:t>
      </w:r>
      <w:r>
        <w:t xml:space="preserve"> в импульсном пространстве. Показано, что потенциал </w:t>
      </w:r>
      <w:proofErr w:type="spellStart"/>
      <w:r>
        <w:t>Хеллманна</w:t>
      </w:r>
      <w:proofErr w:type="spellEnd"/>
      <w:r>
        <w:t xml:space="preserve"> точнее воспроизводит порог диссоциации, чем потенциал Азиза–</w:t>
      </w:r>
      <w:proofErr w:type="spellStart"/>
      <w:r>
        <w:t>Сламана</w:t>
      </w:r>
      <w:proofErr w:type="spellEnd"/>
      <w:r>
        <w:t>.</w:t>
      </w:r>
    </w:p>
    <w:p w14:paraId="61DD3D04" w14:textId="5A9A83D3" w:rsidR="0057209F" w:rsidRDefault="0057209F" w:rsidP="00346705">
      <w:pPr>
        <w:widowControl w:val="0"/>
        <w:jc w:val="center"/>
        <w:rPr>
          <w:b/>
          <w:bCs/>
          <w:sz w:val="22"/>
          <w:szCs w:val="22"/>
        </w:rPr>
      </w:pPr>
      <w:r w:rsidRPr="00E0152B">
        <w:rPr>
          <w:b/>
          <w:bCs/>
          <w:sz w:val="22"/>
          <w:szCs w:val="22"/>
        </w:rPr>
        <w:t>Список источников</w:t>
      </w:r>
    </w:p>
    <w:p w14:paraId="74C02811" w14:textId="77777777" w:rsidR="0026240B" w:rsidRPr="00E0152B" w:rsidRDefault="0026240B" w:rsidP="00346705">
      <w:pPr>
        <w:widowControl w:val="0"/>
        <w:jc w:val="center"/>
        <w:rPr>
          <w:b/>
          <w:bCs/>
          <w:sz w:val="22"/>
          <w:szCs w:val="22"/>
        </w:rPr>
      </w:pPr>
    </w:p>
    <w:p w14:paraId="77B05066" w14:textId="1835D9DF" w:rsidR="00844873" w:rsidRDefault="00844873" w:rsidP="00C575A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844873">
        <w:rPr>
          <w:rFonts w:ascii="Times New Roman" w:hAnsi="Times New Roman"/>
          <w:lang w:val="en-US"/>
        </w:rPr>
        <w:t xml:space="preserve">A. </w:t>
      </w:r>
      <w:proofErr w:type="spellStart"/>
      <w:r w:rsidRPr="00844873">
        <w:rPr>
          <w:rFonts w:ascii="Times New Roman" w:hAnsi="Times New Roman"/>
          <w:lang w:val="en-US"/>
        </w:rPr>
        <w:t>W</w:t>
      </w:r>
      <w:r>
        <w:rPr>
          <w:rFonts w:ascii="Times New Roman" w:hAnsi="Times New Roman"/>
          <w:lang w:val="en-US"/>
        </w:rPr>
        <w:t>ü</w:t>
      </w:r>
      <w:r w:rsidRPr="00844873">
        <w:rPr>
          <w:rFonts w:ascii="Times New Roman" w:hAnsi="Times New Roman"/>
          <w:lang w:val="en-US"/>
        </w:rPr>
        <w:t>est</w:t>
      </w:r>
      <w:proofErr w:type="spellEnd"/>
      <w:r w:rsidRPr="00844873">
        <w:rPr>
          <w:rFonts w:ascii="Times New Roman" w:hAnsi="Times New Roman"/>
          <w:lang w:val="en-US"/>
        </w:rPr>
        <w:t xml:space="preserve">, F. </w:t>
      </w:r>
      <w:proofErr w:type="spellStart"/>
      <w:r w:rsidRPr="00844873">
        <w:rPr>
          <w:rFonts w:ascii="Times New Roman" w:hAnsi="Times New Roman"/>
          <w:lang w:val="en-US"/>
        </w:rPr>
        <w:t>Merkt</w:t>
      </w:r>
      <w:proofErr w:type="spellEnd"/>
      <w:r w:rsidRPr="00844873">
        <w:rPr>
          <w:rFonts w:ascii="Times New Roman" w:hAnsi="Times New Roman"/>
          <w:lang w:val="en-US"/>
        </w:rPr>
        <w:t xml:space="preserve"> // J. Chem. Phys. 118 (2003) 8807.</w:t>
      </w:r>
    </w:p>
    <w:p w14:paraId="4EFAF677" w14:textId="52BD56FE" w:rsidR="00346705" w:rsidRPr="00C575A2" w:rsidRDefault="00844873" w:rsidP="00844873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844873">
        <w:rPr>
          <w:rFonts w:ascii="Times New Roman" w:hAnsi="Times New Roman"/>
          <w:lang w:val="en-US"/>
        </w:rPr>
        <w:t xml:space="preserve">R. </w:t>
      </w:r>
      <w:proofErr w:type="spellStart"/>
      <w:r w:rsidRPr="00844873">
        <w:rPr>
          <w:rFonts w:ascii="Times New Roman" w:hAnsi="Times New Roman"/>
          <w:lang w:val="en-US"/>
        </w:rPr>
        <w:t>Ahnouch</w:t>
      </w:r>
      <w:proofErr w:type="spellEnd"/>
      <w:r w:rsidRPr="00844873">
        <w:rPr>
          <w:rFonts w:ascii="Times New Roman" w:hAnsi="Times New Roman"/>
          <w:lang w:val="en-US"/>
        </w:rPr>
        <w:t xml:space="preserve"> and M.R. </w:t>
      </w:r>
      <w:proofErr w:type="spellStart"/>
      <w:r w:rsidRPr="00844873">
        <w:rPr>
          <w:rFonts w:ascii="Times New Roman" w:hAnsi="Times New Roman"/>
          <w:lang w:val="en-US"/>
        </w:rPr>
        <w:t>Hadizadeh</w:t>
      </w:r>
      <w:proofErr w:type="spellEnd"/>
      <w:r w:rsidRPr="00844873">
        <w:rPr>
          <w:rFonts w:ascii="Times New Roman" w:hAnsi="Times New Roman"/>
          <w:lang w:val="en-US"/>
        </w:rPr>
        <w:t xml:space="preserve"> // Sci Rep 15, 11928 (2025).</w:t>
      </w:r>
    </w:p>
    <w:sectPr w:rsidR="00346705" w:rsidRPr="00C575A2" w:rsidSect="000B0E0B">
      <w:footerReference w:type="even" r:id="rId8"/>
      <w:footerReference w:type="default" r:id="rId9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9F5C4" w14:textId="77777777" w:rsidR="00424394" w:rsidRDefault="00424394">
      <w:r>
        <w:separator/>
      </w:r>
    </w:p>
  </w:endnote>
  <w:endnote w:type="continuationSeparator" w:id="0">
    <w:p w14:paraId="2D7D6A76" w14:textId="77777777" w:rsidR="00424394" w:rsidRDefault="0042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732B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847CA5" w:rsidRDefault="00847CA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38BE" w14:textId="28659AAA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25F2"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847CA5" w:rsidRDefault="00847C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44F25" w14:textId="77777777" w:rsidR="00424394" w:rsidRDefault="00424394">
      <w:r>
        <w:separator/>
      </w:r>
    </w:p>
  </w:footnote>
  <w:footnote w:type="continuationSeparator" w:id="0">
    <w:p w14:paraId="101B91F7" w14:textId="77777777" w:rsidR="00424394" w:rsidRDefault="00424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4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>
    <w:abstractNumId w:val="3"/>
  </w:num>
  <w:num w:numId="2">
    <w:abstractNumId w:val="6"/>
  </w:num>
  <w:num w:numId="3">
    <w:abstractNumId w:val="17"/>
  </w:num>
  <w:num w:numId="4">
    <w:abstractNumId w:val="8"/>
  </w:num>
  <w:num w:numId="5">
    <w:abstractNumId w:val="11"/>
  </w:num>
  <w:num w:numId="6">
    <w:abstractNumId w:val="5"/>
  </w:num>
  <w:num w:numId="7">
    <w:abstractNumId w:val="2"/>
  </w:num>
  <w:num w:numId="8">
    <w:abstractNumId w:val="12"/>
  </w:num>
  <w:num w:numId="9">
    <w:abstractNumId w:val="10"/>
  </w:num>
  <w:num w:numId="10">
    <w:abstractNumId w:val="4"/>
  </w:num>
  <w:num w:numId="11">
    <w:abstractNumId w:val="13"/>
  </w:num>
  <w:num w:numId="12">
    <w:abstractNumId w:val="16"/>
  </w:num>
  <w:num w:numId="13">
    <w:abstractNumId w:val="0"/>
  </w:num>
  <w:num w:numId="14">
    <w:abstractNumId w:val="7"/>
  </w:num>
  <w:num w:numId="15">
    <w:abstractNumId w:val="15"/>
  </w:num>
  <w:num w:numId="16">
    <w:abstractNumId w:val="9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46"/>
    <w:rsid w:val="00035095"/>
    <w:rsid w:val="000525F2"/>
    <w:rsid w:val="00055C6C"/>
    <w:rsid w:val="00070D82"/>
    <w:rsid w:val="00086F95"/>
    <w:rsid w:val="000A34D9"/>
    <w:rsid w:val="000B0E0B"/>
    <w:rsid w:val="000E19E0"/>
    <w:rsid w:val="000F02A9"/>
    <w:rsid w:val="000F0F1B"/>
    <w:rsid w:val="00111BF1"/>
    <w:rsid w:val="00114E8F"/>
    <w:rsid w:val="00125483"/>
    <w:rsid w:val="001372FD"/>
    <w:rsid w:val="001606DE"/>
    <w:rsid w:val="001909D9"/>
    <w:rsid w:val="00195489"/>
    <w:rsid w:val="001E5799"/>
    <w:rsid w:val="001F10E2"/>
    <w:rsid w:val="001F2AFA"/>
    <w:rsid w:val="00201B48"/>
    <w:rsid w:val="002568BD"/>
    <w:rsid w:val="00257C86"/>
    <w:rsid w:val="00260DB1"/>
    <w:rsid w:val="0026240B"/>
    <w:rsid w:val="00265167"/>
    <w:rsid w:val="00273BFE"/>
    <w:rsid w:val="00273F72"/>
    <w:rsid w:val="002772D8"/>
    <w:rsid w:val="00292FB6"/>
    <w:rsid w:val="00293305"/>
    <w:rsid w:val="002B525C"/>
    <w:rsid w:val="002D08B5"/>
    <w:rsid w:val="002E3F31"/>
    <w:rsid w:val="002F5BCC"/>
    <w:rsid w:val="0031635C"/>
    <w:rsid w:val="00346705"/>
    <w:rsid w:val="003503BD"/>
    <w:rsid w:val="00370C8E"/>
    <w:rsid w:val="00381753"/>
    <w:rsid w:val="00393417"/>
    <w:rsid w:val="003D61EB"/>
    <w:rsid w:val="003E6A2E"/>
    <w:rsid w:val="003F137F"/>
    <w:rsid w:val="00412D21"/>
    <w:rsid w:val="00424394"/>
    <w:rsid w:val="00432F50"/>
    <w:rsid w:val="004346DD"/>
    <w:rsid w:val="00446617"/>
    <w:rsid w:val="00451BA6"/>
    <w:rsid w:val="00451F02"/>
    <w:rsid w:val="00454CBE"/>
    <w:rsid w:val="004A1FD8"/>
    <w:rsid w:val="004A2EB5"/>
    <w:rsid w:val="004E5CE2"/>
    <w:rsid w:val="004E7AAD"/>
    <w:rsid w:val="004F4937"/>
    <w:rsid w:val="005069D6"/>
    <w:rsid w:val="005138D5"/>
    <w:rsid w:val="0051593A"/>
    <w:rsid w:val="0057209F"/>
    <w:rsid w:val="00575998"/>
    <w:rsid w:val="005968B7"/>
    <w:rsid w:val="005D4246"/>
    <w:rsid w:val="005E0DDF"/>
    <w:rsid w:val="00635A3C"/>
    <w:rsid w:val="00652DFE"/>
    <w:rsid w:val="00664EA7"/>
    <w:rsid w:val="00673395"/>
    <w:rsid w:val="006848D1"/>
    <w:rsid w:val="00691610"/>
    <w:rsid w:val="006A3A86"/>
    <w:rsid w:val="006A3CB6"/>
    <w:rsid w:val="006B5B29"/>
    <w:rsid w:val="006C2149"/>
    <w:rsid w:val="006C3827"/>
    <w:rsid w:val="006D50EE"/>
    <w:rsid w:val="006E2507"/>
    <w:rsid w:val="007144BE"/>
    <w:rsid w:val="007160B3"/>
    <w:rsid w:val="00723184"/>
    <w:rsid w:val="00741D21"/>
    <w:rsid w:val="007E5BF5"/>
    <w:rsid w:val="00803A95"/>
    <w:rsid w:val="0080624D"/>
    <w:rsid w:val="00810E82"/>
    <w:rsid w:val="0084423F"/>
    <w:rsid w:val="00844873"/>
    <w:rsid w:val="00847CA5"/>
    <w:rsid w:val="00855A68"/>
    <w:rsid w:val="00865343"/>
    <w:rsid w:val="00886041"/>
    <w:rsid w:val="008C2F30"/>
    <w:rsid w:val="008E0857"/>
    <w:rsid w:val="0092601A"/>
    <w:rsid w:val="00933234"/>
    <w:rsid w:val="00943C9D"/>
    <w:rsid w:val="009669D3"/>
    <w:rsid w:val="00972CD6"/>
    <w:rsid w:val="009F0284"/>
    <w:rsid w:val="00A0730C"/>
    <w:rsid w:val="00A16EC8"/>
    <w:rsid w:val="00A51610"/>
    <w:rsid w:val="00A70A1E"/>
    <w:rsid w:val="00A81385"/>
    <w:rsid w:val="00A904E3"/>
    <w:rsid w:val="00AA7D63"/>
    <w:rsid w:val="00AB3D40"/>
    <w:rsid w:val="00AB6EAF"/>
    <w:rsid w:val="00AC0C40"/>
    <w:rsid w:val="00B0105E"/>
    <w:rsid w:val="00B14A81"/>
    <w:rsid w:val="00B22FDA"/>
    <w:rsid w:val="00B355EB"/>
    <w:rsid w:val="00B41BC0"/>
    <w:rsid w:val="00B66DF7"/>
    <w:rsid w:val="00BA412A"/>
    <w:rsid w:val="00BA6F23"/>
    <w:rsid w:val="00BB1A18"/>
    <w:rsid w:val="00BB7870"/>
    <w:rsid w:val="00BE2F4F"/>
    <w:rsid w:val="00C24669"/>
    <w:rsid w:val="00C41E72"/>
    <w:rsid w:val="00C575A2"/>
    <w:rsid w:val="00C72256"/>
    <w:rsid w:val="00C74D1B"/>
    <w:rsid w:val="00C76008"/>
    <w:rsid w:val="00CB04B4"/>
    <w:rsid w:val="00CE1CCE"/>
    <w:rsid w:val="00D01A20"/>
    <w:rsid w:val="00D24226"/>
    <w:rsid w:val="00D27EA4"/>
    <w:rsid w:val="00D3126A"/>
    <w:rsid w:val="00D31AFA"/>
    <w:rsid w:val="00D3600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7E05"/>
    <w:rsid w:val="00E0152B"/>
    <w:rsid w:val="00E15CD8"/>
    <w:rsid w:val="00E21B4F"/>
    <w:rsid w:val="00E25BC8"/>
    <w:rsid w:val="00E471E1"/>
    <w:rsid w:val="00E56B07"/>
    <w:rsid w:val="00E839A5"/>
    <w:rsid w:val="00E9065A"/>
    <w:rsid w:val="00EB2664"/>
    <w:rsid w:val="00EF267C"/>
    <w:rsid w:val="00F17CA3"/>
    <w:rsid w:val="00F5226B"/>
    <w:rsid w:val="00F55765"/>
    <w:rsid w:val="00F56B2F"/>
    <w:rsid w:val="00F975E0"/>
    <w:rsid w:val="00FA7EDF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F4937"/>
  <w14:defaultImageDpi w14:val="0"/>
  <w15:docId w15:val="{0A89E86E-DB15-4C83-BD7B-62A6F683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  <w:style w:type="character" w:styleId="afc">
    <w:name w:val="Unresolved Mention"/>
    <w:basedOn w:val="a0"/>
    <w:uiPriority w:val="99"/>
    <w:semiHidden/>
    <w:unhideWhenUsed/>
    <w:rsid w:val="00260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halapinin@theor.jin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Тимский Немец</cp:lastModifiedBy>
  <cp:revision>2</cp:revision>
  <cp:lastPrinted>2005-10-17T04:02:00Z</cp:lastPrinted>
  <dcterms:created xsi:type="dcterms:W3CDTF">2026-06-09T11:02:00Z</dcterms:created>
  <dcterms:modified xsi:type="dcterms:W3CDTF">2026-06-09T11:02:00Z</dcterms:modified>
</cp:coreProperties>
</file>