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4BF5712A" w14:textId="340BF3A5" w:rsidR="0065762D" w:rsidRPr="00585FD9" w:rsidRDefault="0065762D" w:rsidP="00585FD9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FD9">
        <w:rPr>
          <w:rFonts w:ascii="Times New Roman" w:hAnsi="Times New Roman"/>
          <w:b/>
          <w:bCs/>
          <w:sz w:val="24"/>
          <w:szCs w:val="24"/>
        </w:rPr>
        <w:t>ОСОБЕННОСТИ ИЗМЕРЕНИЯ СВОЙСТВ РЕЗОНАНСОВ В ЭКСПЕРИМЕНТЕ MPD В Xe+W СТОЛКНОВЕНИЯХ ПРИ ЭНЕРГИИ 2,5 А*ГЭВ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3D5ABD93" w:rsidR="0057209F" w:rsidRPr="00FA7EDF" w:rsidRDefault="0065762D" w:rsidP="00FA7EDF">
      <w:pPr>
        <w:widowControl w:val="0"/>
        <w:jc w:val="center"/>
        <w:rPr>
          <w:b/>
          <w:bCs/>
          <w:vertAlign w:val="superscript"/>
        </w:rPr>
      </w:pPr>
      <w:r w:rsidRPr="0065762D">
        <w:rPr>
          <w:b/>
          <w:bCs/>
        </w:rPr>
        <w:t>Я</w:t>
      </w:r>
      <w:r>
        <w:rPr>
          <w:b/>
          <w:bCs/>
        </w:rPr>
        <w:t>. А.</w:t>
      </w:r>
      <w:r w:rsidRPr="0065762D">
        <w:rPr>
          <w:b/>
          <w:bCs/>
        </w:rPr>
        <w:t xml:space="preserve"> Бердников</w:t>
      </w:r>
      <w:r w:rsidRPr="0065762D">
        <w:rPr>
          <w:b/>
          <w:bCs/>
          <w:vertAlign w:val="superscript"/>
        </w:rPr>
        <w:t>1,2</w:t>
      </w:r>
      <w:r w:rsidRPr="0065762D">
        <w:rPr>
          <w:b/>
          <w:bCs/>
        </w:rPr>
        <w:t>, Д</w:t>
      </w:r>
      <w:r>
        <w:rPr>
          <w:b/>
          <w:bCs/>
        </w:rPr>
        <w:t>. А.</w:t>
      </w:r>
      <w:r w:rsidRPr="0065762D">
        <w:rPr>
          <w:b/>
          <w:bCs/>
        </w:rPr>
        <w:t xml:space="preserve"> Иванищев</w:t>
      </w:r>
      <w:r w:rsidRPr="0065762D">
        <w:rPr>
          <w:b/>
          <w:bCs/>
          <w:vertAlign w:val="superscript"/>
        </w:rPr>
        <w:t>1,2</w:t>
      </w:r>
      <w:r w:rsidRPr="0065762D">
        <w:rPr>
          <w:b/>
          <w:bCs/>
        </w:rPr>
        <w:t>, Д</w:t>
      </w:r>
      <w:r>
        <w:rPr>
          <w:b/>
          <w:bCs/>
        </w:rPr>
        <w:t>. О.</w:t>
      </w:r>
      <w:r w:rsidRPr="0065762D">
        <w:rPr>
          <w:b/>
          <w:bCs/>
        </w:rPr>
        <w:t xml:space="preserve"> Котов</w:t>
      </w:r>
      <w:r w:rsidRPr="0065762D">
        <w:rPr>
          <w:b/>
          <w:bCs/>
          <w:vertAlign w:val="superscript"/>
        </w:rPr>
        <w:t>1,2</w:t>
      </w:r>
      <w:r w:rsidRPr="0065762D">
        <w:rPr>
          <w:b/>
          <w:bCs/>
        </w:rPr>
        <w:t>, М</w:t>
      </w:r>
      <w:r>
        <w:rPr>
          <w:b/>
          <w:bCs/>
        </w:rPr>
        <w:t>. В.</w:t>
      </w:r>
      <w:r w:rsidRPr="0065762D">
        <w:rPr>
          <w:b/>
          <w:bCs/>
        </w:rPr>
        <w:t xml:space="preserve"> Малаев</w:t>
      </w:r>
      <w:r w:rsidRPr="0065762D">
        <w:rPr>
          <w:b/>
          <w:bCs/>
          <w:vertAlign w:val="superscript"/>
        </w:rPr>
        <w:t>1,2</w:t>
      </w:r>
      <w:r w:rsidRPr="0065762D">
        <w:rPr>
          <w:b/>
          <w:bCs/>
        </w:rPr>
        <w:t>, Ю</w:t>
      </w:r>
      <w:r>
        <w:rPr>
          <w:b/>
          <w:bCs/>
        </w:rPr>
        <w:t>. Г.</w:t>
      </w:r>
      <w:r w:rsidRPr="0065762D">
        <w:rPr>
          <w:b/>
          <w:bCs/>
        </w:rPr>
        <w:t xml:space="preserve"> Рябов</w:t>
      </w:r>
      <w:r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727D6F7B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65762D" w:rsidRPr="0065762D">
        <w:rPr>
          <w:iCs/>
          <w:sz w:val="22"/>
          <w:szCs w:val="22"/>
        </w:rPr>
        <w:t>НИЦ «Курчатовский институт» - ПИЯФ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A87D1E5" w14:textId="1797E5A1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65762D" w:rsidRPr="0065762D">
        <w:rPr>
          <w:iCs/>
          <w:sz w:val="22"/>
          <w:szCs w:val="22"/>
        </w:rPr>
        <w:t>ФГАОУ ВО СПбПУ</w:t>
      </w:r>
      <w:r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740CC0BF" w:rsidR="00AC0C40" w:rsidRPr="0065762D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65762D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65762D">
        <w:rPr>
          <w:sz w:val="22"/>
          <w:lang w:val="en-US"/>
        </w:rPr>
        <w:t xml:space="preserve">: </w:t>
      </w:r>
      <w:hyperlink r:id="rId7" w:history="1">
        <w:r w:rsidR="0065762D" w:rsidRPr="002966DC">
          <w:rPr>
            <w:rStyle w:val="ab"/>
            <w:sz w:val="22"/>
            <w:lang w:val="en-US"/>
          </w:rPr>
          <w:t>ivanishchev</w:t>
        </w:r>
        <w:r w:rsidR="0065762D" w:rsidRPr="0065762D">
          <w:rPr>
            <w:rStyle w:val="ab"/>
            <w:sz w:val="22"/>
            <w:lang w:val="en-US"/>
          </w:rPr>
          <w:t>_</w:t>
        </w:r>
        <w:r w:rsidR="0065762D" w:rsidRPr="002966DC">
          <w:rPr>
            <w:rStyle w:val="ab"/>
            <w:sz w:val="22"/>
            <w:lang w:val="en-US"/>
          </w:rPr>
          <w:t>da</w:t>
        </w:r>
        <w:r w:rsidR="0065762D" w:rsidRPr="0065762D">
          <w:rPr>
            <w:rStyle w:val="ab"/>
            <w:sz w:val="22"/>
            <w:lang w:val="en-US"/>
          </w:rPr>
          <w:t>@</w:t>
        </w:r>
        <w:r w:rsidR="0065762D" w:rsidRPr="002966DC">
          <w:rPr>
            <w:rStyle w:val="ab"/>
            <w:sz w:val="22"/>
            <w:lang w:val="en-US"/>
          </w:rPr>
          <w:t>pnpi</w:t>
        </w:r>
        <w:r w:rsidR="0065762D" w:rsidRPr="0065762D">
          <w:rPr>
            <w:rStyle w:val="ab"/>
            <w:sz w:val="22"/>
            <w:lang w:val="en-US"/>
          </w:rPr>
          <w:t>.</w:t>
        </w:r>
        <w:r w:rsidR="0065762D" w:rsidRPr="002966DC">
          <w:rPr>
            <w:rStyle w:val="ab"/>
            <w:sz w:val="22"/>
            <w:lang w:val="en-US"/>
          </w:rPr>
          <w:t>nrcki</w:t>
        </w:r>
        <w:r w:rsidR="0065762D" w:rsidRPr="0065762D">
          <w:rPr>
            <w:rStyle w:val="ab"/>
            <w:sz w:val="22"/>
            <w:lang w:val="en-US"/>
          </w:rPr>
          <w:t>.</w:t>
        </w:r>
        <w:r w:rsidR="0065762D" w:rsidRPr="002966DC">
          <w:rPr>
            <w:rStyle w:val="ab"/>
            <w:sz w:val="22"/>
            <w:lang w:val="en-US"/>
          </w:rPr>
          <w:t>ru</w:t>
        </w:r>
      </w:hyperlink>
      <w:r w:rsidRPr="0065762D">
        <w:rPr>
          <w:sz w:val="22"/>
          <w:lang w:val="en-US"/>
        </w:rPr>
        <w:t xml:space="preserve"> </w:t>
      </w:r>
    </w:p>
    <w:p w14:paraId="110B1FA6" w14:textId="77777777" w:rsidR="00AC0C40" w:rsidRPr="0065762D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9AECB9C" w14:textId="19C3F30C" w:rsidR="001059E7" w:rsidRPr="00E02A38" w:rsidRDefault="00385317" w:rsidP="001059E7">
      <w:pPr>
        <w:widowControl w:val="0"/>
        <w:ind w:firstLine="425"/>
        <w:jc w:val="both"/>
      </w:pPr>
      <w:r w:rsidRPr="00385317">
        <w:t>Исследование ядерной материи, образующейся в столкновениях тяжелых релятивистских ядер, является одной из актуальных задач в физике высоких энергий</w:t>
      </w:r>
      <w:r w:rsidR="00F75061">
        <w:t xml:space="preserve"> </w:t>
      </w:r>
      <w:r w:rsidR="00F75061" w:rsidRPr="00F75061">
        <w:t>[</w:t>
      </w:r>
      <w:r w:rsidR="00F75061" w:rsidRPr="00AB1BE8">
        <w:t>1</w:t>
      </w:r>
      <w:r w:rsidR="00F75061" w:rsidRPr="00F75061">
        <w:t>]</w:t>
      </w:r>
      <w:r w:rsidRPr="00385317">
        <w:t xml:space="preserve">. Помимо кварк-глюонной плазмы, образующейся в таких сталкивающихся системах, особый интерес представляет последняя стадия столкновения – адронная фаза. Изучение </w:t>
      </w:r>
      <w:r w:rsidR="00EF3094">
        <w:t>рождения</w:t>
      </w:r>
      <w:r w:rsidRPr="00385317">
        <w:t xml:space="preserve"> резонансов в столкновениях релятивистских тяжелых ядер является основным инструментом для анализа адронной фазы</w:t>
      </w:r>
      <w:r w:rsidR="001059E7">
        <w:t xml:space="preserve"> </w:t>
      </w:r>
      <w:r w:rsidR="001059E7" w:rsidRPr="001059E7">
        <w:t>[</w:t>
      </w:r>
      <w:r w:rsidR="00AB1BE8" w:rsidRPr="00AB1BE8">
        <w:t>2</w:t>
      </w:r>
      <w:r w:rsidR="001059E7" w:rsidRPr="001059E7">
        <w:t>]</w:t>
      </w:r>
      <w:r w:rsidRPr="00385317">
        <w:t>. Короткое время жизни резонансов делает их индикаторами динамического равновесия между процессами перерассеяния и регенерации. Кроме того, их рождение позволяет исследовать широкий спектр физических эффектов, таких как возможное восстановление киральной симметрии, образование странности</w:t>
      </w:r>
      <w:r>
        <w:t xml:space="preserve">, </w:t>
      </w:r>
      <w:r w:rsidRPr="00385317">
        <w:t>избыточный выход барионов при промежуточных поперечных импульсах</w:t>
      </w:r>
      <w:r>
        <w:t>, зависимость потерь энергии партонов от аромата при высоком импульсе и др.</w:t>
      </w:r>
      <w:r w:rsidR="001059E7">
        <w:t xml:space="preserve"> </w:t>
      </w:r>
      <w:r w:rsidR="00920C2A">
        <w:t>В настоящее время н</w:t>
      </w:r>
      <w:r w:rsidR="00727688" w:rsidRPr="00727688">
        <w:t>аиболее интересная часть фазовой диаграммы</w:t>
      </w:r>
      <w:r w:rsidR="00933088">
        <w:t xml:space="preserve"> квантовохромодинамической материи</w:t>
      </w:r>
      <w:r w:rsidR="00727688" w:rsidRPr="00727688">
        <w:t xml:space="preserve">, где ожидается обнаружение критической точки и фазового перехода первого рода, лежит в области высоких </w:t>
      </w:r>
      <w:r w:rsidR="00920C2A">
        <w:t xml:space="preserve">остаточных </w:t>
      </w:r>
      <w:r w:rsidR="00727688" w:rsidRPr="00727688">
        <w:t>барионных плотностей и умеренных температур (</w:t>
      </w:r>
      <w:r w:rsidR="00920C2A">
        <w:t>при энергии столкновения ядер √</w:t>
      </w:r>
      <w:r w:rsidR="00920C2A" w:rsidRPr="00933088">
        <w:rPr>
          <w:lang w:val="en-US"/>
        </w:rPr>
        <w:t>s</w:t>
      </w:r>
      <w:r w:rsidR="00920C2A" w:rsidRPr="00933088">
        <w:rPr>
          <w:vertAlign w:val="subscript"/>
          <w:lang w:val="en-US"/>
        </w:rPr>
        <w:t>NN</w:t>
      </w:r>
      <w:r w:rsidR="00727688" w:rsidRPr="00920C2A">
        <w:t xml:space="preserve"> </w:t>
      </w:r>
      <w:r w:rsidR="00727688" w:rsidRPr="00727688">
        <w:t>= 2 – 15 ГэВ)</w:t>
      </w:r>
      <w:r w:rsidR="00920C2A">
        <w:t xml:space="preserve"> </w:t>
      </w:r>
      <w:r w:rsidR="00920C2A" w:rsidRPr="00920C2A">
        <w:t>[</w:t>
      </w:r>
      <w:r w:rsidR="00800F6E" w:rsidRPr="00800F6E">
        <w:t>3</w:t>
      </w:r>
      <w:r w:rsidR="00920C2A" w:rsidRPr="00920C2A">
        <w:t>]</w:t>
      </w:r>
      <w:r w:rsidR="00727688" w:rsidRPr="00727688">
        <w:t xml:space="preserve">. Именно на исследование этой области </w:t>
      </w:r>
      <w:r w:rsidR="00E02A38">
        <w:t xml:space="preserve">и </w:t>
      </w:r>
      <w:r w:rsidR="00727688" w:rsidRPr="00727688">
        <w:t xml:space="preserve">нацелен строящийся в </w:t>
      </w:r>
      <w:r w:rsidR="00F849D5">
        <w:t xml:space="preserve">ОИЯИ (г. </w:t>
      </w:r>
      <w:r w:rsidR="00727688" w:rsidRPr="00727688">
        <w:t>Дубн</w:t>
      </w:r>
      <w:r w:rsidR="00F849D5">
        <w:t>а)</w:t>
      </w:r>
      <w:r w:rsidR="00727688" w:rsidRPr="00727688">
        <w:t xml:space="preserve"> Сверхпроводящий коллайдер протонов и тяжелых ионов </w:t>
      </w:r>
      <w:r w:rsidR="00727688" w:rsidRPr="00727688">
        <w:rPr>
          <w:lang w:val="en-US"/>
        </w:rPr>
        <w:t>NICA</w:t>
      </w:r>
      <w:r w:rsidR="00727688" w:rsidRPr="00727688">
        <w:t xml:space="preserve"> </w:t>
      </w:r>
      <w:r w:rsidR="00F849D5">
        <w:t>и</w:t>
      </w:r>
      <w:r w:rsidR="00727688" w:rsidRPr="00727688">
        <w:t xml:space="preserve"> эксперимент с многофункциональным детектором </w:t>
      </w:r>
      <w:r w:rsidR="00727688" w:rsidRPr="00727688">
        <w:rPr>
          <w:lang w:val="en-US"/>
        </w:rPr>
        <w:t>MPD</w:t>
      </w:r>
      <w:r w:rsidR="00727688" w:rsidRPr="00727688">
        <w:t xml:space="preserve"> по изучению ядерной среды, образующейся в столкновениях тяжелых релятивистских ядер при малых температурах и больших </w:t>
      </w:r>
      <w:r w:rsidR="00933088">
        <w:t xml:space="preserve">остаточных </w:t>
      </w:r>
      <w:r w:rsidR="00727688" w:rsidRPr="00727688">
        <w:t>барионных плотностях [</w:t>
      </w:r>
      <w:r w:rsidR="00AB1BE8" w:rsidRPr="00AB1BE8">
        <w:t>3</w:t>
      </w:r>
      <w:r w:rsidR="00727688" w:rsidRPr="00727688">
        <w:t>].</w:t>
      </w:r>
      <w:r w:rsidR="001059E7">
        <w:t xml:space="preserve"> Согласно текущим планам одними из первы</w:t>
      </w:r>
      <w:r w:rsidR="00E02A38">
        <w:t>х</w:t>
      </w:r>
      <w:r w:rsidR="001059E7">
        <w:t xml:space="preserve"> столкновений на ускорителе </w:t>
      </w:r>
      <w:r w:rsidR="001059E7">
        <w:rPr>
          <w:lang w:val="en-US"/>
        </w:rPr>
        <w:t>NICA</w:t>
      </w:r>
      <w:r w:rsidR="001059E7" w:rsidRPr="001059E7">
        <w:t xml:space="preserve"> </w:t>
      </w:r>
      <w:r w:rsidR="001059E7">
        <w:t>будут столкновения ядер ксенона Xe с неподвижной мишенью из вольфрама W при кинетической энергии налетающего пучка E</w:t>
      </w:r>
      <w:r w:rsidR="001059E7" w:rsidRPr="001059E7">
        <w:rPr>
          <w:vertAlign w:val="subscript"/>
        </w:rPr>
        <w:t>kin</w:t>
      </w:r>
      <w:r w:rsidR="001059E7">
        <w:t xml:space="preserve"> = 2,5A ГэВ.</w:t>
      </w:r>
    </w:p>
    <w:p w14:paraId="08C3DF4E" w14:textId="5FF21F1F" w:rsidR="00605962" w:rsidRPr="00605962" w:rsidRDefault="00605962" w:rsidP="001059E7">
      <w:pPr>
        <w:widowControl w:val="0"/>
        <w:ind w:firstLine="425"/>
        <w:jc w:val="both"/>
      </w:pPr>
      <w:r w:rsidRPr="00605962">
        <w:t xml:space="preserve">В </w:t>
      </w:r>
      <w:r>
        <w:t>настоящей</w:t>
      </w:r>
      <w:r w:rsidRPr="00605962">
        <w:t xml:space="preserve"> работе исслед</w:t>
      </w:r>
      <w:r>
        <w:t>ован</w:t>
      </w:r>
      <w:r w:rsidRPr="00605962">
        <w:t xml:space="preserve"> потенциал установки </w:t>
      </w:r>
      <w:r w:rsidRPr="00605962">
        <w:rPr>
          <w:lang w:val="en-US"/>
        </w:rPr>
        <w:t>MPD</w:t>
      </w:r>
      <w:r w:rsidRPr="00605962">
        <w:t xml:space="preserve"> в режиме </w:t>
      </w:r>
      <w:r>
        <w:t xml:space="preserve">с </w:t>
      </w:r>
      <w:r w:rsidRPr="00605962">
        <w:t>фиксированной мишен</w:t>
      </w:r>
      <w:r>
        <w:t>ью</w:t>
      </w:r>
      <w:r w:rsidRPr="00605962">
        <w:t xml:space="preserve"> </w:t>
      </w:r>
      <w:r>
        <w:t xml:space="preserve">измерения </w:t>
      </w:r>
      <w:r w:rsidRPr="00605962">
        <w:t xml:space="preserve">характеристик мезонных резонансов. Исследование проводилось для столкновений </w:t>
      </w:r>
      <w:r w:rsidRPr="00605962">
        <w:rPr>
          <w:lang w:val="en-US"/>
        </w:rPr>
        <w:t>Xe</w:t>
      </w:r>
      <w:r w:rsidRPr="00605962">
        <w:t>+</w:t>
      </w:r>
      <w:r w:rsidRPr="00605962">
        <w:rPr>
          <w:lang w:val="en-US"/>
        </w:rPr>
        <w:t>W</w:t>
      </w:r>
      <w:r w:rsidRPr="00605962">
        <w:t xml:space="preserve"> при энергии 2,5 ГэВ</w:t>
      </w:r>
      <w:r w:rsidR="00AD2CC1">
        <w:t>*</w:t>
      </w:r>
      <w:r w:rsidRPr="00605962">
        <w:t xml:space="preserve">нуклон. Поскольку установка </w:t>
      </w:r>
      <w:r w:rsidRPr="00605962">
        <w:rPr>
          <w:lang w:val="en-US"/>
        </w:rPr>
        <w:t>MPD</w:t>
      </w:r>
      <w:r w:rsidRPr="00605962">
        <w:t xml:space="preserve"> находится на этапе подготовки к запуску, все процессы </w:t>
      </w:r>
      <w:r>
        <w:t>–</w:t>
      </w:r>
      <w:r w:rsidRPr="00605962">
        <w:t xml:space="preserve"> от первичного столкновения ядер до формирования сигналов в детекторах </w:t>
      </w:r>
      <w:r>
        <w:t>–</w:t>
      </w:r>
      <w:r w:rsidRPr="00605962">
        <w:t xml:space="preserve"> были воспроизведены с помощью Монте-Карло моделирования. По результатам работы определены достижимые для физического анализа области быстрот</w:t>
      </w:r>
      <w:r>
        <w:t>ы</w:t>
      </w:r>
      <w:r w:rsidRPr="00605962">
        <w:t>, поперечного импульса и центральности событий.</w:t>
      </w:r>
    </w:p>
    <w:p w14:paraId="4C8551B8" w14:textId="51C7EDF1" w:rsidR="001059E7" w:rsidRDefault="001059E7" w:rsidP="001059E7">
      <w:pPr>
        <w:widowControl w:val="0"/>
        <w:ind w:firstLine="425"/>
        <w:jc w:val="both"/>
      </w:pPr>
      <w:r>
        <w:t>Работа выполнена в рамках Государственного задания на проведение фундаментальных исследований (код темы FSEG-2025-0009).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6C279AD1" w14:textId="480861E8" w:rsidR="00F75061" w:rsidRPr="00F75061" w:rsidRDefault="00F75061" w:rsidP="00F75061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920C2A">
        <w:rPr>
          <w:rFonts w:ascii="Times New Roman" w:hAnsi="Times New Roman"/>
        </w:rPr>
        <w:t>Я. А.</w:t>
      </w:r>
      <w:r>
        <w:rPr>
          <w:rFonts w:ascii="Times New Roman" w:hAnsi="Times New Roman"/>
        </w:rPr>
        <w:t xml:space="preserve"> </w:t>
      </w:r>
      <w:r w:rsidRPr="00920C2A">
        <w:rPr>
          <w:rFonts w:ascii="Times New Roman" w:hAnsi="Times New Roman"/>
        </w:rPr>
        <w:t>Бердников</w:t>
      </w:r>
      <w:r>
        <w:rPr>
          <w:rFonts w:ascii="Times New Roman" w:hAnsi="Times New Roman"/>
        </w:rPr>
        <w:t xml:space="preserve"> и др. </w:t>
      </w:r>
      <w:r w:rsidRPr="00920C2A">
        <w:rPr>
          <w:rFonts w:ascii="Times New Roman" w:hAnsi="Times New Roman"/>
        </w:rPr>
        <w:t xml:space="preserve">НТВ СПбГПУ. Физико-математические науки </w:t>
      </w:r>
      <w:r w:rsidRPr="00920C2A">
        <w:rPr>
          <w:rFonts w:ascii="Times New Roman" w:hAnsi="Times New Roman"/>
          <w:b/>
          <w:bCs/>
        </w:rPr>
        <w:t>18</w:t>
      </w:r>
      <w:r w:rsidRPr="00920C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920C2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Pr="00920C2A">
        <w:rPr>
          <w:rFonts w:ascii="Times New Roman" w:hAnsi="Times New Roman"/>
        </w:rPr>
        <w:t>177–189 (2025).</w:t>
      </w:r>
    </w:p>
    <w:p w14:paraId="1F456849" w14:textId="33B970C2" w:rsidR="001059E7" w:rsidRPr="001059E7" w:rsidRDefault="001059E7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920C2A">
        <w:rPr>
          <w:rFonts w:ascii="Times New Roman" w:hAnsi="Times New Roman"/>
        </w:rPr>
        <w:t>Я. А.</w:t>
      </w:r>
      <w:r>
        <w:rPr>
          <w:rFonts w:ascii="Times New Roman" w:hAnsi="Times New Roman"/>
        </w:rPr>
        <w:t xml:space="preserve"> </w:t>
      </w:r>
      <w:r w:rsidRPr="00920C2A">
        <w:rPr>
          <w:rFonts w:ascii="Times New Roman" w:hAnsi="Times New Roman"/>
        </w:rPr>
        <w:t>Бердников</w:t>
      </w:r>
      <w:r>
        <w:rPr>
          <w:rFonts w:ascii="Times New Roman" w:hAnsi="Times New Roman"/>
        </w:rPr>
        <w:t xml:space="preserve"> и др. </w:t>
      </w:r>
      <w:r w:rsidRPr="00920C2A">
        <w:rPr>
          <w:rFonts w:ascii="Times New Roman" w:hAnsi="Times New Roman"/>
        </w:rPr>
        <w:t xml:space="preserve">НТВ СПбГПУ. Физико-математические науки </w:t>
      </w:r>
      <w:r w:rsidRPr="0080204A">
        <w:rPr>
          <w:rFonts w:ascii="Times New Roman" w:hAnsi="Times New Roman"/>
          <w:b/>
          <w:bCs/>
        </w:rPr>
        <w:t>18</w:t>
      </w:r>
      <w:r w:rsidRPr="001059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059E7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Pr="001059E7">
        <w:rPr>
          <w:rFonts w:ascii="Times New Roman" w:hAnsi="Times New Roman"/>
        </w:rPr>
        <w:t xml:space="preserve"> 119–131</w:t>
      </w:r>
      <w:r>
        <w:rPr>
          <w:rFonts w:ascii="Times New Roman" w:hAnsi="Times New Roman"/>
        </w:rPr>
        <w:t xml:space="preserve"> (2025).</w:t>
      </w:r>
    </w:p>
    <w:p w14:paraId="351981FB" w14:textId="0DCA26F6" w:rsidR="00933088" w:rsidRPr="00933088" w:rsidRDefault="00933088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933088">
        <w:rPr>
          <w:rFonts w:ascii="Times New Roman" w:hAnsi="Times New Roman"/>
          <w:lang w:val="en-US"/>
        </w:rPr>
        <w:t>R.</w:t>
      </w:r>
      <w:r w:rsidRPr="00AD2CC1">
        <w:rPr>
          <w:rFonts w:ascii="Times New Roman" w:hAnsi="Times New Roman"/>
          <w:lang w:val="en-US"/>
        </w:rPr>
        <w:t xml:space="preserve"> </w:t>
      </w:r>
      <w:r w:rsidRPr="00933088">
        <w:rPr>
          <w:rFonts w:ascii="Times New Roman" w:hAnsi="Times New Roman"/>
          <w:lang w:val="en-US"/>
        </w:rPr>
        <w:t xml:space="preserve">Abdulin, et. al. (MPD Collaboration) Revista Mexicana de Física </w:t>
      </w:r>
      <w:r w:rsidRPr="00933088">
        <w:rPr>
          <w:rFonts w:ascii="Times New Roman" w:hAnsi="Times New Roman"/>
          <w:b/>
          <w:bCs/>
          <w:lang w:val="en-US"/>
        </w:rPr>
        <w:t>71</w:t>
      </w:r>
      <w:r w:rsidRPr="00933088">
        <w:rPr>
          <w:rFonts w:ascii="Times New Roman" w:hAnsi="Times New Roman"/>
          <w:lang w:val="en-US"/>
        </w:rPr>
        <w:t xml:space="preserve"> (4) 041201 (2025).</w:t>
      </w:r>
    </w:p>
    <w:sectPr w:rsidR="00933088" w:rsidRPr="00933088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EE3F" w14:textId="77777777" w:rsidR="0098563A" w:rsidRDefault="0098563A">
      <w:r>
        <w:separator/>
      </w:r>
    </w:p>
  </w:endnote>
  <w:endnote w:type="continuationSeparator" w:id="0">
    <w:p w14:paraId="54DB94CA" w14:textId="77777777" w:rsidR="0098563A" w:rsidRDefault="0098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0314" w14:textId="77777777" w:rsidR="0098563A" w:rsidRDefault="0098563A">
      <w:r>
        <w:separator/>
      </w:r>
    </w:p>
  </w:footnote>
  <w:footnote w:type="continuationSeparator" w:id="0">
    <w:p w14:paraId="5DEDB13B" w14:textId="77777777" w:rsidR="0098563A" w:rsidRDefault="0098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740324465">
    <w:abstractNumId w:val="3"/>
  </w:num>
  <w:num w:numId="2" w16cid:durableId="1218542341">
    <w:abstractNumId w:val="6"/>
  </w:num>
  <w:num w:numId="3" w16cid:durableId="1192838662">
    <w:abstractNumId w:val="17"/>
  </w:num>
  <w:num w:numId="4" w16cid:durableId="939527006">
    <w:abstractNumId w:val="8"/>
  </w:num>
  <w:num w:numId="5" w16cid:durableId="427695071">
    <w:abstractNumId w:val="11"/>
  </w:num>
  <w:num w:numId="6" w16cid:durableId="458501043">
    <w:abstractNumId w:val="5"/>
  </w:num>
  <w:num w:numId="7" w16cid:durableId="1561937863">
    <w:abstractNumId w:val="2"/>
  </w:num>
  <w:num w:numId="8" w16cid:durableId="911817768">
    <w:abstractNumId w:val="12"/>
  </w:num>
  <w:num w:numId="9" w16cid:durableId="1750417207">
    <w:abstractNumId w:val="10"/>
  </w:num>
  <w:num w:numId="10" w16cid:durableId="1987783174">
    <w:abstractNumId w:val="4"/>
  </w:num>
  <w:num w:numId="11" w16cid:durableId="1511985481">
    <w:abstractNumId w:val="13"/>
  </w:num>
  <w:num w:numId="12" w16cid:durableId="1566838772">
    <w:abstractNumId w:val="16"/>
  </w:num>
  <w:num w:numId="13" w16cid:durableId="1069155676">
    <w:abstractNumId w:val="0"/>
  </w:num>
  <w:num w:numId="14" w16cid:durableId="567617286">
    <w:abstractNumId w:val="7"/>
  </w:num>
  <w:num w:numId="15" w16cid:durableId="1845902103">
    <w:abstractNumId w:val="15"/>
  </w:num>
  <w:num w:numId="16" w16cid:durableId="1904215219">
    <w:abstractNumId w:val="9"/>
  </w:num>
  <w:num w:numId="17" w16cid:durableId="515123617">
    <w:abstractNumId w:val="14"/>
  </w:num>
  <w:num w:numId="18" w16cid:durableId="41767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059E7"/>
    <w:rsid w:val="00111BF1"/>
    <w:rsid w:val="001144FB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85317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21243"/>
    <w:rsid w:val="0057209F"/>
    <w:rsid w:val="00575998"/>
    <w:rsid w:val="00585FD9"/>
    <w:rsid w:val="005968B7"/>
    <w:rsid w:val="005D4246"/>
    <w:rsid w:val="005E0DDF"/>
    <w:rsid w:val="00605962"/>
    <w:rsid w:val="00635A3C"/>
    <w:rsid w:val="00652DFE"/>
    <w:rsid w:val="0065762D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27688"/>
    <w:rsid w:val="00741D21"/>
    <w:rsid w:val="007E5BF5"/>
    <w:rsid w:val="00800F6E"/>
    <w:rsid w:val="0080204A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0C2A"/>
    <w:rsid w:val="0092601A"/>
    <w:rsid w:val="00933088"/>
    <w:rsid w:val="00933234"/>
    <w:rsid w:val="00943C9D"/>
    <w:rsid w:val="009669D3"/>
    <w:rsid w:val="00972CD6"/>
    <w:rsid w:val="0098563A"/>
    <w:rsid w:val="009F0284"/>
    <w:rsid w:val="00A0730C"/>
    <w:rsid w:val="00A16EC8"/>
    <w:rsid w:val="00A51610"/>
    <w:rsid w:val="00A70A1E"/>
    <w:rsid w:val="00A81385"/>
    <w:rsid w:val="00A904E3"/>
    <w:rsid w:val="00AB1BE8"/>
    <w:rsid w:val="00AB3D40"/>
    <w:rsid w:val="00AB6EAF"/>
    <w:rsid w:val="00AC0C40"/>
    <w:rsid w:val="00AD2CC1"/>
    <w:rsid w:val="00B0105E"/>
    <w:rsid w:val="00B14A81"/>
    <w:rsid w:val="00B22FDA"/>
    <w:rsid w:val="00B355EB"/>
    <w:rsid w:val="00B41BC0"/>
    <w:rsid w:val="00B66DF7"/>
    <w:rsid w:val="00BA137E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1335D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D5EFF"/>
    <w:rsid w:val="00E0152B"/>
    <w:rsid w:val="00E02A38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EF3094"/>
    <w:rsid w:val="00F17CA3"/>
    <w:rsid w:val="00F5226B"/>
    <w:rsid w:val="00F55765"/>
    <w:rsid w:val="00F56B2F"/>
    <w:rsid w:val="00F75061"/>
    <w:rsid w:val="00F849D5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65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nishchev_da@pnpi.nrc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Acad</cp:lastModifiedBy>
  <cp:revision>22</cp:revision>
  <cp:lastPrinted>2005-10-17T04:02:00Z</cp:lastPrinted>
  <dcterms:created xsi:type="dcterms:W3CDTF">2026-02-24T06:24:00Z</dcterms:created>
  <dcterms:modified xsi:type="dcterms:W3CDTF">2026-04-21T07:07:00Z</dcterms:modified>
</cp:coreProperties>
</file>